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AD4E">
      <w:pPr>
        <w:snapToGrid w:val="0"/>
        <w:spacing w:line="240" w:lineRule="auto"/>
        <w:jc w:val="center"/>
        <w:rPr>
          <w:rFonts w:cs="宋体" w:asciiTheme="minorEastAsia" w:hAnsiTheme="minorEastAsia" w:eastAsiaTheme="minorEastAsia"/>
          <w:b/>
          <w:sz w:val="32"/>
          <w:szCs w:val="32"/>
        </w:rPr>
      </w:pPr>
    </w:p>
    <w:p w14:paraId="2AFBDA83">
      <w:pPr>
        <w:snapToGrid w:val="0"/>
        <w:spacing w:line="240" w:lineRule="auto"/>
        <w:jc w:val="center"/>
        <w:rPr>
          <w:rFonts w:cs="宋体" w:asciiTheme="minorEastAsia" w:hAnsiTheme="minorEastAsia" w:eastAsiaTheme="minorEastAsia"/>
          <w:b/>
          <w:sz w:val="32"/>
          <w:szCs w:val="32"/>
        </w:rPr>
      </w:pPr>
    </w:p>
    <w:p w14:paraId="1260334D">
      <w:pPr>
        <w:snapToGrid w:val="0"/>
        <w:spacing w:line="540" w:lineRule="exact"/>
        <w:jc w:val="center"/>
        <w:rPr>
          <w:rFonts w:cs="宋体" w:asciiTheme="minorEastAsia" w:hAnsiTheme="minorEastAsia" w:eastAsiaTheme="minorEastAsia"/>
          <w:b/>
          <w:sz w:val="52"/>
          <w:szCs w:val="36"/>
        </w:rPr>
      </w:pPr>
    </w:p>
    <w:p w14:paraId="318FF6E2">
      <w:pPr>
        <w:snapToGrid w:val="0"/>
        <w:spacing w:line="360" w:lineRule="auto"/>
        <w:jc w:val="center"/>
        <w:rPr>
          <w:rFonts w:hint="eastAsia" w:cs="宋体" w:asciiTheme="minorEastAsia" w:hAnsiTheme="minorEastAsia" w:eastAsiaTheme="minorEastAsia"/>
          <w:b/>
          <w:sz w:val="52"/>
          <w:szCs w:val="36"/>
          <w:lang w:val="en-US" w:eastAsia="zh-CN"/>
        </w:rPr>
      </w:pPr>
      <w:r>
        <w:rPr>
          <w:rFonts w:cs="宋体" w:asciiTheme="minorEastAsia" w:hAnsiTheme="minorEastAsia" w:eastAsiaTheme="minorEastAsia"/>
          <w:b/>
          <w:sz w:val="52"/>
          <w:szCs w:val="36"/>
        </w:rPr>
        <w:t>2</w:t>
      </w:r>
      <w:r>
        <w:rPr>
          <w:rFonts w:hint="eastAsia" w:cs="宋体" w:asciiTheme="minorEastAsia" w:hAnsiTheme="minorEastAsia" w:eastAsiaTheme="minorEastAsia"/>
          <w:b/>
          <w:sz w:val="52"/>
          <w:szCs w:val="36"/>
        </w:rPr>
        <w:t>02</w:t>
      </w:r>
      <w:r>
        <w:rPr>
          <w:rFonts w:hint="eastAsia" w:cs="宋体" w:asciiTheme="minorEastAsia" w:hAnsiTheme="minorEastAsia" w:eastAsiaTheme="minorEastAsia"/>
          <w:b/>
          <w:sz w:val="52"/>
          <w:szCs w:val="36"/>
          <w:lang w:val="en-US" w:eastAsia="zh-CN"/>
        </w:rPr>
        <w:t>5</w:t>
      </w:r>
      <w:r>
        <w:rPr>
          <w:rFonts w:hint="eastAsia" w:cs="宋体" w:asciiTheme="minorEastAsia" w:hAnsiTheme="minorEastAsia" w:eastAsiaTheme="minorEastAsia"/>
          <w:b/>
          <w:sz w:val="52"/>
          <w:szCs w:val="36"/>
        </w:rPr>
        <w:t>年</w:t>
      </w:r>
      <w:r>
        <w:rPr>
          <w:rFonts w:hint="eastAsia" w:cs="宋体" w:asciiTheme="minorEastAsia" w:hAnsiTheme="minorEastAsia" w:eastAsiaTheme="minorEastAsia"/>
          <w:b/>
          <w:sz w:val="52"/>
          <w:szCs w:val="36"/>
          <w:lang w:val="en-US" w:eastAsia="zh-CN"/>
        </w:rPr>
        <w:t>唐山</w:t>
      </w:r>
      <w:r>
        <w:rPr>
          <w:rFonts w:hint="eastAsia" w:cs="宋体" w:asciiTheme="minorEastAsia" w:hAnsiTheme="minorEastAsia" w:eastAsiaTheme="minorEastAsia"/>
          <w:b/>
          <w:sz w:val="52"/>
          <w:szCs w:val="36"/>
          <w:highlight w:val="none"/>
          <w:lang w:val="en-US" w:eastAsia="zh-CN"/>
        </w:rPr>
        <w:t>市中等</w:t>
      </w:r>
      <w:r>
        <w:rPr>
          <w:rFonts w:hint="eastAsia" w:cs="宋体" w:asciiTheme="minorEastAsia" w:hAnsiTheme="minorEastAsia" w:eastAsiaTheme="minorEastAsia"/>
          <w:b/>
          <w:sz w:val="52"/>
          <w:szCs w:val="36"/>
        </w:rPr>
        <w:t>职业</w:t>
      </w:r>
      <w:r>
        <w:rPr>
          <w:rFonts w:hint="eastAsia" w:cs="宋体" w:asciiTheme="minorEastAsia" w:hAnsiTheme="minorEastAsia" w:eastAsiaTheme="minorEastAsia"/>
          <w:b/>
          <w:sz w:val="52"/>
          <w:szCs w:val="36"/>
          <w:lang w:val="en-US" w:eastAsia="zh-CN"/>
        </w:rPr>
        <w:t>学</w:t>
      </w:r>
      <w:r>
        <w:rPr>
          <w:rFonts w:hint="eastAsia" w:cs="宋体" w:asciiTheme="minorEastAsia" w:hAnsiTheme="minorEastAsia" w:eastAsiaTheme="minorEastAsia"/>
          <w:b/>
          <w:sz w:val="52"/>
          <w:szCs w:val="36"/>
        </w:rPr>
        <w:t>校</w:t>
      </w:r>
      <w:r>
        <w:rPr>
          <w:rFonts w:hint="eastAsia" w:cs="宋体" w:asciiTheme="minorEastAsia" w:hAnsiTheme="minorEastAsia" w:eastAsiaTheme="minorEastAsia"/>
          <w:b/>
          <w:sz w:val="52"/>
          <w:szCs w:val="36"/>
          <w:lang w:val="en-US" w:eastAsia="zh-CN"/>
        </w:rPr>
        <w:t>学生</w:t>
      </w:r>
    </w:p>
    <w:p w14:paraId="4F169B91">
      <w:pPr>
        <w:snapToGrid w:val="0"/>
        <w:spacing w:line="360" w:lineRule="auto"/>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技能大赛</w:t>
      </w:r>
    </w:p>
    <w:p w14:paraId="09446EBB">
      <w:pPr>
        <w:snapToGrid w:val="0"/>
        <w:spacing w:line="240" w:lineRule="auto"/>
        <w:jc w:val="center"/>
        <w:rPr>
          <w:rFonts w:cs="宋体" w:asciiTheme="minorEastAsia" w:hAnsiTheme="minorEastAsia" w:eastAsiaTheme="minorEastAsia"/>
          <w:b/>
          <w:sz w:val="21"/>
          <w:szCs w:val="21"/>
        </w:rPr>
      </w:pPr>
    </w:p>
    <w:p w14:paraId="1DBA9D66">
      <w:pPr>
        <w:snapToGrid w:val="0"/>
        <w:spacing w:line="240" w:lineRule="auto"/>
        <w:jc w:val="center"/>
        <w:rPr>
          <w:rFonts w:cs="宋体" w:asciiTheme="minorEastAsia" w:hAnsiTheme="minorEastAsia" w:eastAsiaTheme="minorEastAsia"/>
          <w:b/>
          <w:sz w:val="21"/>
          <w:szCs w:val="21"/>
        </w:rPr>
      </w:pPr>
    </w:p>
    <w:p w14:paraId="11087751">
      <w:pPr>
        <w:snapToGrid w:val="0"/>
        <w:spacing w:line="240" w:lineRule="auto"/>
        <w:jc w:val="center"/>
        <w:rPr>
          <w:rFonts w:cs="宋体" w:asciiTheme="minorEastAsia" w:hAnsiTheme="minorEastAsia" w:eastAsiaTheme="minorEastAsia"/>
          <w:b/>
          <w:sz w:val="21"/>
          <w:szCs w:val="21"/>
        </w:rPr>
      </w:pPr>
    </w:p>
    <w:p w14:paraId="3BB46041">
      <w:pPr>
        <w:snapToGrid w:val="0"/>
        <w:spacing w:line="240" w:lineRule="auto"/>
        <w:jc w:val="center"/>
        <w:rPr>
          <w:rFonts w:cs="宋体" w:asciiTheme="minorEastAsia" w:hAnsiTheme="minorEastAsia" w:eastAsiaTheme="minorEastAsia"/>
          <w:b/>
          <w:sz w:val="21"/>
          <w:szCs w:val="21"/>
        </w:rPr>
      </w:pPr>
    </w:p>
    <w:p w14:paraId="4D2AC41A">
      <w:pPr>
        <w:snapToGrid w:val="0"/>
        <w:spacing w:line="540" w:lineRule="exact"/>
        <w:jc w:val="center"/>
        <w:rPr>
          <w:rFonts w:asciiTheme="minorEastAsia" w:hAnsiTheme="minorEastAsia" w:eastAsiaTheme="minorEastAsia"/>
          <w:b/>
          <w:sz w:val="52"/>
          <w:szCs w:val="36"/>
        </w:rPr>
      </w:pPr>
    </w:p>
    <w:p w14:paraId="439236C5">
      <w:pPr>
        <w:snapToGrid w:val="0"/>
        <w:spacing w:line="240" w:lineRule="auto"/>
        <w:jc w:val="center"/>
        <w:rPr>
          <w:rFonts w:cs="宋体" w:asciiTheme="minorEastAsia" w:hAnsiTheme="minorEastAsia" w:eastAsiaTheme="minorEastAsia"/>
          <w:b/>
          <w:sz w:val="21"/>
          <w:szCs w:val="21"/>
        </w:rPr>
      </w:pPr>
    </w:p>
    <w:p w14:paraId="720C8853">
      <w:pPr>
        <w:snapToGrid w:val="0"/>
        <w:spacing w:line="240" w:lineRule="auto"/>
        <w:jc w:val="center"/>
        <w:rPr>
          <w:rFonts w:cs="宋体" w:asciiTheme="minorEastAsia" w:hAnsiTheme="minorEastAsia" w:eastAsiaTheme="minorEastAsia"/>
          <w:b/>
          <w:sz w:val="21"/>
          <w:szCs w:val="21"/>
        </w:rPr>
      </w:pPr>
    </w:p>
    <w:p w14:paraId="5345C355">
      <w:pPr>
        <w:snapToGrid w:val="0"/>
        <w:spacing w:line="540" w:lineRule="exact"/>
        <w:jc w:val="center"/>
        <w:rPr>
          <w:rFonts w:cs="宋体" w:asciiTheme="minorEastAsia" w:hAnsiTheme="minorEastAsia" w:eastAsiaTheme="minorEastAsia"/>
          <w:b/>
          <w:sz w:val="52"/>
          <w:szCs w:val="36"/>
        </w:rPr>
      </w:pPr>
      <w:r>
        <w:rPr>
          <w:rFonts w:cs="宋体" w:asciiTheme="minorEastAsia" w:hAnsiTheme="minorEastAsia" w:eastAsiaTheme="minorEastAsia"/>
          <w:b/>
          <w:sz w:val="52"/>
          <w:szCs w:val="36"/>
        </w:rPr>
        <w:t>物联网应用与</w:t>
      </w:r>
      <w:r>
        <w:rPr>
          <w:rFonts w:hint="eastAsia" w:cs="宋体" w:asciiTheme="minorEastAsia" w:hAnsiTheme="minorEastAsia" w:eastAsiaTheme="minorEastAsia"/>
          <w:b/>
          <w:sz w:val="52"/>
          <w:szCs w:val="36"/>
        </w:rPr>
        <w:t>服务</w:t>
      </w:r>
    </w:p>
    <w:p w14:paraId="5CFA8F1C">
      <w:pPr>
        <w:snapToGrid w:val="0"/>
        <w:spacing w:line="540" w:lineRule="exact"/>
        <w:jc w:val="center"/>
        <w:rPr>
          <w:rFonts w:cs="宋体" w:asciiTheme="minorEastAsia" w:hAnsiTheme="minorEastAsia" w:eastAsiaTheme="minorEastAsia"/>
          <w:b/>
          <w:sz w:val="52"/>
          <w:szCs w:val="36"/>
        </w:rPr>
      </w:pPr>
    </w:p>
    <w:p w14:paraId="3268E65E">
      <w:pPr>
        <w:snapToGrid w:val="0"/>
        <w:spacing w:line="540" w:lineRule="exact"/>
        <w:jc w:val="center"/>
        <w:rPr>
          <w:rFonts w:cs="宋体" w:asciiTheme="minorEastAsia" w:hAnsiTheme="minorEastAsia" w:eastAsiaTheme="minorEastAsia"/>
          <w:b/>
          <w:sz w:val="52"/>
          <w:szCs w:val="36"/>
        </w:rPr>
      </w:pPr>
    </w:p>
    <w:p w14:paraId="22CE6163">
      <w:pPr>
        <w:snapToGrid w:val="0"/>
        <w:spacing w:line="540" w:lineRule="exact"/>
        <w:jc w:val="center"/>
        <w:rPr>
          <w:rFonts w:cs="宋体" w:asciiTheme="minorEastAsia" w:hAnsiTheme="minorEastAsia" w:eastAsiaTheme="minorEastAsia"/>
          <w:b/>
          <w:sz w:val="52"/>
          <w:szCs w:val="36"/>
        </w:rPr>
      </w:pPr>
    </w:p>
    <w:p w14:paraId="2CFE78D5">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赛</w:t>
      </w:r>
    </w:p>
    <w:p w14:paraId="271A1365">
      <w:pPr>
        <w:snapToGrid w:val="0"/>
        <w:spacing w:line="540" w:lineRule="exact"/>
        <w:jc w:val="center"/>
        <w:rPr>
          <w:rFonts w:cs="宋体" w:asciiTheme="minorEastAsia" w:hAnsiTheme="minorEastAsia" w:eastAsiaTheme="minorEastAsia"/>
          <w:b/>
          <w:sz w:val="52"/>
          <w:szCs w:val="36"/>
        </w:rPr>
      </w:pPr>
    </w:p>
    <w:p w14:paraId="2B76800B">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项</w:t>
      </w:r>
    </w:p>
    <w:p w14:paraId="0C36DDCE">
      <w:pPr>
        <w:snapToGrid w:val="0"/>
        <w:spacing w:line="540" w:lineRule="exact"/>
        <w:jc w:val="center"/>
        <w:rPr>
          <w:rFonts w:cs="宋体" w:asciiTheme="minorEastAsia" w:hAnsiTheme="minorEastAsia" w:eastAsiaTheme="minorEastAsia"/>
          <w:b/>
          <w:sz w:val="52"/>
          <w:szCs w:val="36"/>
        </w:rPr>
      </w:pPr>
    </w:p>
    <w:p w14:paraId="03BE326A">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规</w:t>
      </w:r>
    </w:p>
    <w:p w14:paraId="5EB5AFFA">
      <w:pPr>
        <w:snapToGrid w:val="0"/>
        <w:spacing w:line="540" w:lineRule="exact"/>
        <w:jc w:val="center"/>
        <w:rPr>
          <w:rFonts w:cs="宋体" w:asciiTheme="minorEastAsia" w:hAnsiTheme="minorEastAsia" w:eastAsiaTheme="minorEastAsia"/>
          <w:b/>
          <w:sz w:val="52"/>
          <w:szCs w:val="36"/>
        </w:rPr>
      </w:pPr>
    </w:p>
    <w:p w14:paraId="03A7A9B8">
      <w:pPr>
        <w:snapToGrid w:val="0"/>
        <w:spacing w:line="540" w:lineRule="exact"/>
        <w:jc w:val="center"/>
        <w:rPr>
          <w:rFonts w:ascii="Arial Narrow" w:hAnsi="黑体" w:eastAsia="黑体" w:cs="宋体"/>
          <w:b/>
          <w:sz w:val="36"/>
          <w:szCs w:val="36"/>
        </w:rPr>
      </w:pPr>
      <w:r>
        <w:rPr>
          <w:rFonts w:hint="eastAsia" w:cs="宋体" w:asciiTheme="minorEastAsia" w:hAnsiTheme="minorEastAsia" w:eastAsiaTheme="minorEastAsia"/>
          <w:b/>
          <w:sz w:val="52"/>
          <w:szCs w:val="36"/>
        </w:rPr>
        <w:t>程</w:t>
      </w:r>
    </w:p>
    <w:p w14:paraId="5A62B460">
      <w:pPr>
        <w:widowControl/>
        <w:jc w:val="left"/>
        <w:rPr>
          <w:rFonts w:ascii="Arial Narrow" w:hAnsi="黑体" w:eastAsia="黑体" w:cs="宋体"/>
          <w:b/>
          <w:sz w:val="36"/>
          <w:szCs w:val="36"/>
        </w:rPr>
      </w:pPr>
      <w:r>
        <w:rPr>
          <w:rFonts w:ascii="Arial Narrow" w:hAnsi="黑体" w:eastAsia="黑体" w:cs="宋体"/>
          <w:b/>
          <w:sz w:val="36"/>
          <w:szCs w:val="36"/>
        </w:rPr>
        <w:br w:type="page"/>
      </w:r>
    </w:p>
    <w:p w14:paraId="09130F9D">
      <w:pPr>
        <w:pStyle w:val="2"/>
        <w:rPr>
          <w:rFonts w:hint="eastAsia" w:ascii="黑体" w:hAnsi="黑体" w:eastAsia="黑体" w:cs="黑体"/>
          <w:sz w:val="28"/>
          <w:szCs w:val="28"/>
        </w:rPr>
      </w:pPr>
      <w:bookmarkStart w:id="0" w:name="_Toc382406748"/>
      <w:r>
        <w:rPr>
          <w:rFonts w:hint="eastAsia" w:ascii="黑体" w:hAnsi="黑体" w:eastAsia="黑体" w:cs="黑体"/>
          <w:bCs w:val="0"/>
          <w:kern w:val="2"/>
          <w:sz w:val="30"/>
          <w:szCs w:val="30"/>
        </w:rPr>
        <w:t>一、赛项名称</w:t>
      </w:r>
      <w:bookmarkEnd w:id="0"/>
    </w:p>
    <w:p w14:paraId="33BB46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赛项名称：物联网应用与服务</w:t>
      </w:r>
    </w:p>
    <w:p w14:paraId="668BB8D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英文名称：IoT Applications and Services</w:t>
      </w:r>
    </w:p>
    <w:p w14:paraId="42F3741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赛项组别：中职组</w:t>
      </w:r>
    </w:p>
    <w:p w14:paraId="58BB3F7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赛项归属产业：电子信息产业</w:t>
      </w:r>
    </w:p>
    <w:p w14:paraId="09E94958">
      <w:pPr>
        <w:pStyle w:val="2"/>
        <w:rPr>
          <w:rFonts w:hint="eastAsia" w:ascii="黑体" w:hAnsi="黑体" w:eastAsia="黑体" w:cs="黑体"/>
          <w:bCs w:val="0"/>
          <w:kern w:val="2"/>
          <w:sz w:val="30"/>
          <w:szCs w:val="30"/>
        </w:rPr>
      </w:pPr>
      <w:bookmarkStart w:id="1" w:name="_Toc382406749"/>
      <w:r>
        <w:rPr>
          <w:rFonts w:hint="eastAsia" w:ascii="黑体" w:hAnsi="黑体" w:eastAsia="黑体" w:cs="黑体"/>
          <w:bCs w:val="0"/>
          <w:kern w:val="2"/>
          <w:sz w:val="30"/>
          <w:szCs w:val="30"/>
        </w:rPr>
        <w:t>二、竞赛目的</w:t>
      </w:r>
      <w:bookmarkEnd w:id="1"/>
    </w:p>
    <w:p w14:paraId="444053B5">
      <w:pPr>
        <w:widowControl/>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物联网应用与服务赛项致力于全面推动人才培养、产业发展、国家战略和创新融合，贯彻落实《国家职业教育改革实施方案》《关于推动现代职业教育高质量发展的意见》、全国职业教育大会精神和国家新职业教育法，服务国家科技创新、产业结构优化、国际竞争力提升和国家战略实施，探索新技术、新产业、新业态和新模式的创新融合，通过融入物联网行业发展的最新技术、创新应用和职业技能最新标准，产教融合、协同育人，引领职业院校物联网技术应用专业建设，推进“岗课赛证”育人模式改革，推动物联网“双师型”师资队伍建设，促进职普融通、产教融合、科教融汇，优化职业教育类型定位，提升专业人才培养质量，大力培养适应我国经济与社会发展的能从事物联网设备安装与调试、物联网系统运行与维护、物联网系统监控、物联网产品制造与测试、物联网项目辅助开发和售后技术支持的物联网技术技能型人才，为赋能产业转型升级，推动我国数字经济发展提供人才支持。</w:t>
      </w:r>
    </w:p>
    <w:p w14:paraId="424F81B8">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三、竞赛内容</w:t>
      </w:r>
    </w:p>
    <w:p w14:paraId="260A11EA">
      <w:pPr>
        <w:spacing w:line="360" w:lineRule="auto"/>
        <w:ind w:right="210" w:rightChars="100" w:firstLine="420"/>
        <w:jc w:val="left"/>
        <w:outlineLvl w:val="1"/>
        <w:rPr>
          <w:rFonts w:eastAsia="楷体"/>
          <w:b/>
          <w:sz w:val="28"/>
          <w:szCs w:val="36"/>
        </w:rPr>
      </w:pPr>
      <w:r>
        <w:rPr>
          <w:rFonts w:hint="eastAsia" w:eastAsia="楷体"/>
          <w:b/>
          <w:sz w:val="32"/>
          <w:szCs w:val="40"/>
        </w:rPr>
        <w:t>（一）</w:t>
      </w:r>
      <w:r>
        <w:rPr>
          <w:rFonts w:hint="eastAsia" w:eastAsia="楷体"/>
          <w:b/>
          <w:sz w:val="32"/>
          <w:szCs w:val="40"/>
          <w:lang w:val="en-US" w:eastAsia="zh-CN"/>
        </w:rPr>
        <w:t>竞赛内容</w:t>
      </w:r>
      <w:r>
        <w:rPr>
          <w:rFonts w:eastAsia="楷体"/>
          <w:b/>
          <w:sz w:val="28"/>
          <w:szCs w:val="36"/>
        </w:rPr>
        <w:t xml:space="preserve">  </w:t>
      </w:r>
    </w:p>
    <w:p w14:paraId="57C77F63">
      <w:pPr>
        <w:spacing w:line="600" w:lineRule="exact"/>
        <w:ind w:firstLine="560" w:firstLineChars="200"/>
        <w:rPr>
          <w:rFonts w:hint="eastAsia" w:ascii="仿宋" w:hAnsi="仿宋" w:eastAsia="仿宋" w:cs="仿宋"/>
          <w:sz w:val="28"/>
          <w:szCs w:val="36"/>
        </w:rPr>
      </w:pPr>
      <w:r>
        <w:rPr>
          <w:rFonts w:hint="eastAsia" w:ascii="仿宋" w:hAnsi="仿宋" w:eastAsia="仿宋" w:cs="仿宋"/>
          <w:sz w:val="28"/>
          <w:szCs w:val="36"/>
        </w:rPr>
        <w:t>本赛项通过还原真实的物联网应用场景，体现完整任务，主要考查选手传感器应用、网络通信等方面的知识；物联网生产施工、物联技术服务等方面的能力；职业道德、工作态度、人际交往、团队合作、工匠精神等方面的素养。同时，结合农业、交通、市政、医疗、能源等领域智能化应用，明确行业实际需求，创造性地利用竞赛技术平台资源，围绕问题开发创意，创新解决方案，进行真实项目的物联网工程设计与实施。</w:t>
      </w:r>
    </w:p>
    <w:p w14:paraId="1771F972">
      <w:pPr>
        <w:spacing w:line="600" w:lineRule="exact"/>
        <w:ind w:firstLine="560" w:firstLineChars="200"/>
        <w:rPr>
          <w:rFonts w:hint="eastAsia" w:ascii="仿宋" w:hAnsi="仿宋" w:eastAsia="仿宋" w:cs="仿宋"/>
          <w:sz w:val="28"/>
          <w:szCs w:val="36"/>
          <w:highlight w:val="none"/>
        </w:rPr>
      </w:pPr>
      <w:r>
        <w:rPr>
          <w:rFonts w:hint="eastAsia" w:ascii="仿宋" w:hAnsi="仿宋" w:eastAsia="仿宋" w:cs="仿宋"/>
          <w:sz w:val="28"/>
          <w:szCs w:val="36"/>
          <w:highlight w:val="none"/>
        </w:rPr>
        <w:t>竞赛由两个部分组成：</w:t>
      </w:r>
    </w:p>
    <w:p w14:paraId="04B48FF5">
      <w:pPr>
        <w:spacing w:line="600" w:lineRule="exact"/>
        <w:ind w:firstLine="560" w:firstLineChars="200"/>
        <w:rPr>
          <w:rFonts w:hint="eastAsia" w:ascii="仿宋" w:hAnsi="仿宋" w:eastAsia="仿宋" w:cs="仿宋"/>
          <w:sz w:val="28"/>
          <w:szCs w:val="36"/>
          <w:highlight w:val="none"/>
        </w:rPr>
      </w:pPr>
      <w:r>
        <w:rPr>
          <w:rFonts w:hint="eastAsia" w:ascii="仿宋" w:hAnsi="仿宋" w:eastAsia="仿宋" w:cs="仿宋"/>
          <w:sz w:val="28"/>
          <w:szCs w:val="36"/>
          <w:highlight w:val="none"/>
        </w:rPr>
        <w:t>1）理论考试占20%。</w:t>
      </w:r>
    </w:p>
    <w:p w14:paraId="18687E7D">
      <w:pPr>
        <w:spacing w:line="600" w:lineRule="exact"/>
        <w:ind w:firstLine="560" w:firstLineChars="200"/>
        <w:rPr>
          <w:rFonts w:hint="eastAsia" w:ascii="仿宋" w:hAnsi="仿宋" w:eastAsia="仿宋" w:cs="仿宋"/>
          <w:sz w:val="28"/>
          <w:szCs w:val="36"/>
          <w:highlight w:val="yellow"/>
        </w:rPr>
      </w:pPr>
      <w:r>
        <w:rPr>
          <w:rFonts w:hint="eastAsia" w:ascii="仿宋" w:hAnsi="仿宋" w:eastAsia="仿宋" w:cs="仿宋"/>
          <w:sz w:val="28"/>
          <w:szCs w:val="36"/>
          <w:highlight w:val="none"/>
        </w:rPr>
        <w:t>2）实际操作占80%。</w:t>
      </w:r>
    </w:p>
    <w:p w14:paraId="457376B3">
      <w:pPr>
        <w:spacing w:line="600" w:lineRule="exact"/>
        <w:ind w:firstLine="560" w:firstLineChars="200"/>
        <w:rPr>
          <w:rFonts w:hint="eastAsia" w:ascii="仿宋" w:hAnsi="仿宋" w:eastAsia="仿宋" w:cs="仿宋"/>
          <w:sz w:val="28"/>
          <w:szCs w:val="36"/>
          <w:highlight w:val="yellow"/>
        </w:rPr>
      </w:pPr>
    </w:p>
    <w:p w14:paraId="056121BA">
      <w:pPr>
        <w:spacing w:line="600" w:lineRule="exact"/>
        <w:ind w:firstLine="560" w:firstLineChars="200"/>
        <w:rPr>
          <w:rFonts w:hint="eastAsia" w:ascii="仿宋" w:hAnsi="仿宋" w:eastAsia="仿宋" w:cs="仿宋"/>
          <w:sz w:val="28"/>
          <w:szCs w:val="36"/>
          <w:highlight w:val="none"/>
        </w:rPr>
      </w:pPr>
      <w:r>
        <w:rPr>
          <w:rFonts w:hint="eastAsia" w:ascii="仿宋" w:hAnsi="仿宋" w:eastAsia="仿宋" w:cs="仿宋"/>
          <w:sz w:val="28"/>
          <w:szCs w:val="36"/>
          <w:highlight w:val="none"/>
        </w:rPr>
        <w:t>理论考试（20%）</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411"/>
        <w:gridCol w:w="2063"/>
      </w:tblGrid>
      <w:tr w14:paraId="22C3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14:paraId="38393EEA">
            <w:pPr>
              <w:jc w:val="center"/>
              <w:rPr>
                <w:rFonts w:hint="eastAsia" w:ascii="宋体" w:hAnsi="宋体" w:eastAsia="宋体" w:cs="宋体"/>
                <w:b/>
                <w:sz w:val="21"/>
                <w:szCs w:val="21"/>
              </w:rPr>
            </w:pPr>
            <w:r>
              <w:rPr>
                <w:rFonts w:hint="eastAsia" w:ascii="宋体" w:hAnsi="宋体" w:eastAsia="宋体" w:cs="宋体"/>
                <w:b/>
                <w:sz w:val="21"/>
                <w:szCs w:val="21"/>
              </w:rPr>
              <w:t>模块</w:t>
            </w:r>
          </w:p>
        </w:tc>
        <w:tc>
          <w:tcPr>
            <w:tcW w:w="3411" w:type="dxa"/>
            <w:shd w:val="clear" w:color="auto" w:fill="auto"/>
          </w:tcPr>
          <w:p w14:paraId="089AF0EF">
            <w:pPr>
              <w:jc w:val="center"/>
              <w:rPr>
                <w:rFonts w:hint="eastAsia" w:ascii="宋体" w:hAnsi="宋体" w:eastAsia="宋体" w:cs="宋体"/>
                <w:b/>
                <w:sz w:val="21"/>
                <w:szCs w:val="21"/>
              </w:rPr>
            </w:pPr>
            <w:r>
              <w:rPr>
                <w:rFonts w:hint="eastAsia" w:ascii="宋体" w:hAnsi="宋体" w:eastAsia="宋体" w:cs="宋体"/>
                <w:b/>
                <w:sz w:val="21"/>
                <w:szCs w:val="21"/>
              </w:rPr>
              <w:t>考核内容</w:t>
            </w:r>
          </w:p>
        </w:tc>
        <w:tc>
          <w:tcPr>
            <w:tcW w:w="2063" w:type="dxa"/>
            <w:shd w:val="clear" w:color="auto" w:fill="auto"/>
          </w:tcPr>
          <w:p w14:paraId="39F857C0">
            <w:pPr>
              <w:jc w:val="center"/>
              <w:rPr>
                <w:rFonts w:hint="eastAsia" w:ascii="宋体" w:hAnsi="宋体" w:eastAsia="宋体" w:cs="宋体"/>
                <w:b/>
                <w:sz w:val="21"/>
                <w:szCs w:val="21"/>
              </w:rPr>
            </w:pPr>
            <w:r>
              <w:rPr>
                <w:rFonts w:hint="eastAsia" w:ascii="宋体" w:hAnsi="宋体" w:eastAsia="宋体" w:cs="宋体"/>
                <w:b/>
                <w:sz w:val="21"/>
                <w:szCs w:val="21"/>
              </w:rPr>
              <w:t>分值权重</w:t>
            </w:r>
          </w:p>
        </w:tc>
      </w:tr>
      <w:tr w14:paraId="58F1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restart"/>
            <w:shd w:val="clear" w:color="auto" w:fill="auto"/>
            <w:vAlign w:val="center"/>
          </w:tcPr>
          <w:p w14:paraId="19CEB62C">
            <w:pPr>
              <w:jc w:val="center"/>
              <w:rPr>
                <w:rFonts w:hint="eastAsia" w:ascii="宋体" w:hAnsi="宋体" w:eastAsia="宋体" w:cs="宋体"/>
                <w:kern w:val="0"/>
                <w:sz w:val="21"/>
                <w:szCs w:val="21"/>
              </w:rPr>
            </w:pPr>
            <w:r>
              <w:rPr>
                <w:rFonts w:hint="eastAsia" w:ascii="宋体" w:hAnsi="宋体" w:eastAsia="宋体" w:cs="宋体"/>
                <w:sz w:val="21"/>
                <w:szCs w:val="21"/>
              </w:rPr>
              <w:t>物联网技术理论</w:t>
            </w:r>
          </w:p>
        </w:tc>
        <w:tc>
          <w:tcPr>
            <w:tcW w:w="3411" w:type="dxa"/>
            <w:shd w:val="clear" w:color="auto" w:fill="auto"/>
            <w:vAlign w:val="center"/>
          </w:tcPr>
          <w:p w14:paraId="09B34DC6">
            <w:pPr>
              <w:jc w:val="center"/>
              <w:rPr>
                <w:rFonts w:hint="eastAsia" w:ascii="宋体" w:hAnsi="宋体" w:eastAsia="宋体" w:cs="宋体"/>
                <w:kern w:val="0"/>
                <w:sz w:val="21"/>
                <w:szCs w:val="21"/>
              </w:rPr>
            </w:pPr>
            <w:r>
              <w:rPr>
                <w:rFonts w:hint="eastAsia" w:ascii="宋体" w:hAnsi="宋体" w:eastAsia="宋体" w:cs="宋体"/>
                <w:sz w:val="21"/>
                <w:szCs w:val="21"/>
              </w:rPr>
              <w:t>单选题</w:t>
            </w:r>
          </w:p>
        </w:tc>
        <w:tc>
          <w:tcPr>
            <w:tcW w:w="2063" w:type="dxa"/>
            <w:shd w:val="clear" w:color="auto" w:fill="auto"/>
            <w:vAlign w:val="center"/>
          </w:tcPr>
          <w:p w14:paraId="3A384F0E">
            <w:pPr>
              <w:jc w:val="center"/>
              <w:rPr>
                <w:rFonts w:hint="eastAsia" w:ascii="宋体" w:hAnsi="宋体" w:eastAsia="宋体" w:cs="宋体"/>
                <w:sz w:val="21"/>
                <w:szCs w:val="21"/>
              </w:rPr>
            </w:pPr>
            <w:r>
              <w:rPr>
                <w:rFonts w:hint="eastAsia" w:ascii="宋体" w:hAnsi="宋体" w:eastAsia="宋体" w:cs="宋体"/>
                <w:sz w:val="21"/>
                <w:szCs w:val="21"/>
              </w:rPr>
              <w:t>12%</w:t>
            </w:r>
          </w:p>
        </w:tc>
      </w:tr>
      <w:tr w14:paraId="1CC2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continue"/>
            <w:shd w:val="clear" w:color="auto" w:fill="auto"/>
            <w:vAlign w:val="center"/>
          </w:tcPr>
          <w:p w14:paraId="439F3BF2">
            <w:pPr>
              <w:jc w:val="center"/>
              <w:rPr>
                <w:rFonts w:hint="eastAsia" w:ascii="宋体" w:hAnsi="宋体" w:eastAsia="宋体" w:cs="宋体"/>
                <w:kern w:val="0"/>
                <w:sz w:val="21"/>
                <w:szCs w:val="21"/>
              </w:rPr>
            </w:pPr>
          </w:p>
        </w:tc>
        <w:tc>
          <w:tcPr>
            <w:tcW w:w="3411" w:type="dxa"/>
            <w:shd w:val="clear" w:color="auto" w:fill="auto"/>
            <w:vAlign w:val="center"/>
          </w:tcPr>
          <w:p w14:paraId="7ED1C328">
            <w:pPr>
              <w:jc w:val="center"/>
              <w:rPr>
                <w:rFonts w:hint="eastAsia" w:ascii="宋体" w:hAnsi="宋体" w:eastAsia="宋体" w:cs="宋体"/>
                <w:kern w:val="0"/>
                <w:sz w:val="21"/>
                <w:szCs w:val="21"/>
              </w:rPr>
            </w:pPr>
            <w:r>
              <w:rPr>
                <w:rFonts w:hint="eastAsia" w:ascii="宋体" w:hAnsi="宋体" w:eastAsia="宋体" w:cs="宋体"/>
                <w:sz w:val="21"/>
                <w:szCs w:val="21"/>
              </w:rPr>
              <w:t>多选题</w:t>
            </w:r>
          </w:p>
        </w:tc>
        <w:tc>
          <w:tcPr>
            <w:tcW w:w="2063" w:type="dxa"/>
            <w:shd w:val="clear" w:color="auto" w:fill="auto"/>
            <w:vAlign w:val="center"/>
          </w:tcPr>
          <w:p w14:paraId="1F8B060B">
            <w:pPr>
              <w:jc w:val="center"/>
              <w:rPr>
                <w:rFonts w:hint="eastAsia" w:ascii="宋体" w:hAnsi="宋体" w:eastAsia="宋体" w:cs="宋体"/>
                <w:sz w:val="21"/>
                <w:szCs w:val="21"/>
              </w:rPr>
            </w:pPr>
            <w:r>
              <w:rPr>
                <w:rFonts w:hint="eastAsia" w:ascii="宋体" w:hAnsi="宋体" w:eastAsia="宋体" w:cs="宋体"/>
                <w:sz w:val="21"/>
                <w:szCs w:val="21"/>
              </w:rPr>
              <w:t>4%</w:t>
            </w:r>
          </w:p>
        </w:tc>
      </w:tr>
      <w:tr w14:paraId="7AE2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continue"/>
            <w:shd w:val="clear" w:color="auto" w:fill="auto"/>
            <w:vAlign w:val="center"/>
          </w:tcPr>
          <w:p w14:paraId="3A3E327F">
            <w:pPr>
              <w:jc w:val="center"/>
              <w:rPr>
                <w:rFonts w:hint="eastAsia" w:ascii="宋体" w:hAnsi="宋体" w:eastAsia="宋体" w:cs="宋体"/>
                <w:kern w:val="0"/>
                <w:sz w:val="21"/>
                <w:szCs w:val="21"/>
              </w:rPr>
            </w:pPr>
          </w:p>
        </w:tc>
        <w:tc>
          <w:tcPr>
            <w:tcW w:w="3411" w:type="dxa"/>
            <w:shd w:val="clear" w:color="auto" w:fill="auto"/>
            <w:vAlign w:val="center"/>
          </w:tcPr>
          <w:p w14:paraId="2372A44F">
            <w:pPr>
              <w:jc w:val="center"/>
              <w:rPr>
                <w:rFonts w:hint="eastAsia" w:ascii="宋体" w:hAnsi="宋体" w:eastAsia="宋体" w:cs="宋体"/>
                <w:kern w:val="0"/>
                <w:sz w:val="21"/>
                <w:szCs w:val="21"/>
              </w:rPr>
            </w:pPr>
            <w:r>
              <w:rPr>
                <w:rFonts w:hint="eastAsia" w:ascii="宋体" w:hAnsi="宋体" w:eastAsia="宋体" w:cs="宋体"/>
                <w:sz w:val="21"/>
                <w:szCs w:val="21"/>
              </w:rPr>
              <w:t>判断题</w:t>
            </w:r>
          </w:p>
        </w:tc>
        <w:tc>
          <w:tcPr>
            <w:tcW w:w="2063" w:type="dxa"/>
            <w:shd w:val="clear" w:color="auto" w:fill="auto"/>
            <w:vAlign w:val="center"/>
          </w:tcPr>
          <w:p w14:paraId="07DD4D9A">
            <w:pPr>
              <w:jc w:val="center"/>
              <w:rPr>
                <w:rFonts w:hint="eastAsia" w:ascii="宋体" w:hAnsi="宋体" w:eastAsia="宋体" w:cs="宋体"/>
                <w:sz w:val="21"/>
                <w:szCs w:val="21"/>
              </w:rPr>
            </w:pPr>
            <w:r>
              <w:rPr>
                <w:rFonts w:hint="eastAsia" w:ascii="宋体" w:hAnsi="宋体" w:eastAsia="宋体" w:cs="宋体"/>
                <w:sz w:val="21"/>
                <w:szCs w:val="21"/>
              </w:rPr>
              <w:t>4%</w:t>
            </w:r>
          </w:p>
        </w:tc>
      </w:tr>
      <w:tr w14:paraId="0B33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9" w:type="dxa"/>
            <w:gridSpan w:val="2"/>
            <w:shd w:val="clear" w:color="auto" w:fill="auto"/>
          </w:tcPr>
          <w:p w14:paraId="4ED00A50">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总计</w:t>
            </w:r>
          </w:p>
        </w:tc>
        <w:tc>
          <w:tcPr>
            <w:tcW w:w="2063" w:type="dxa"/>
            <w:shd w:val="clear" w:color="auto" w:fill="auto"/>
            <w:vAlign w:val="center"/>
          </w:tcPr>
          <w:p w14:paraId="460D5FB0">
            <w:pPr>
              <w:jc w:val="center"/>
              <w:rPr>
                <w:rFonts w:hint="eastAsia" w:ascii="宋体" w:hAnsi="宋体" w:eastAsia="宋体" w:cs="宋体"/>
                <w:sz w:val="21"/>
                <w:szCs w:val="21"/>
              </w:rPr>
            </w:pPr>
            <w:r>
              <w:rPr>
                <w:rFonts w:hint="eastAsia" w:ascii="宋体" w:hAnsi="宋体" w:eastAsia="宋体" w:cs="宋体"/>
                <w:sz w:val="21"/>
                <w:szCs w:val="21"/>
              </w:rPr>
              <w:t>20%</w:t>
            </w:r>
          </w:p>
        </w:tc>
      </w:tr>
    </w:tbl>
    <w:p w14:paraId="3A69E5AC">
      <w:pPr>
        <w:spacing w:line="600" w:lineRule="exact"/>
        <w:ind w:firstLine="560" w:firstLineChars="200"/>
        <w:rPr>
          <w:rFonts w:hint="eastAsia" w:ascii="仿宋" w:hAnsi="仿宋" w:eastAsia="仿宋" w:cs="仿宋"/>
          <w:sz w:val="28"/>
          <w:szCs w:val="36"/>
        </w:rPr>
      </w:pPr>
      <w:r>
        <w:rPr>
          <w:rFonts w:hint="eastAsia" w:ascii="仿宋" w:hAnsi="仿宋" w:eastAsia="仿宋" w:cs="仿宋"/>
          <w:sz w:val="28"/>
          <w:szCs w:val="36"/>
        </w:rPr>
        <w:t>技能操作（80%）</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411"/>
        <w:gridCol w:w="2063"/>
      </w:tblGrid>
      <w:tr w14:paraId="5CEC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8" w:type="dxa"/>
            <w:shd w:val="clear" w:color="auto" w:fill="auto"/>
          </w:tcPr>
          <w:p w14:paraId="1821EB52">
            <w:pPr>
              <w:jc w:val="center"/>
              <w:rPr>
                <w:rFonts w:hint="eastAsia" w:ascii="宋体" w:hAnsi="宋体" w:eastAsia="宋体" w:cs="宋体"/>
                <w:b/>
                <w:sz w:val="21"/>
                <w:szCs w:val="21"/>
              </w:rPr>
            </w:pPr>
            <w:r>
              <w:rPr>
                <w:rFonts w:hint="eastAsia" w:ascii="宋体" w:hAnsi="宋体" w:eastAsia="宋体" w:cs="宋体"/>
                <w:b/>
                <w:sz w:val="21"/>
                <w:szCs w:val="21"/>
              </w:rPr>
              <w:t>模块</w:t>
            </w:r>
          </w:p>
        </w:tc>
        <w:tc>
          <w:tcPr>
            <w:tcW w:w="3411" w:type="dxa"/>
            <w:shd w:val="clear" w:color="auto" w:fill="auto"/>
          </w:tcPr>
          <w:p w14:paraId="4AFB0DCF">
            <w:pPr>
              <w:jc w:val="center"/>
              <w:rPr>
                <w:rFonts w:hint="eastAsia" w:ascii="宋体" w:hAnsi="宋体" w:eastAsia="宋体" w:cs="宋体"/>
                <w:b/>
                <w:sz w:val="21"/>
                <w:szCs w:val="21"/>
              </w:rPr>
            </w:pPr>
            <w:r>
              <w:rPr>
                <w:rFonts w:hint="eastAsia" w:ascii="宋体" w:hAnsi="宋体" w:eastAsia="宋体" w:cs="宋体"/>
                <w:b/>
                <w:sz w:val="21"/>
                <w:szCs w:val="21"/>
              </w:rPr>
              <w:t>考核内容</w:t>
            </w:r>
          </w:p>
        </w:tc>
        <w:tc>
          <w:tcPr>
            <w:tcW w:w="2063" w:type="dxa"/>
            <w:shd w:val="clear" w:color="auto" w:fill="auto"/>
          </w:tcPr>
          <w:p w14:paraId="7B699268">
            <w:pPr>
              <w:jc w:val="center"/>
              <w:rPr>
                <w:rFonts w:hint="eastAsia" w:ascii="宋体" w:hAnsi="宋体" w:eastAsia="宋体" w:cs="宋体"/>
                <w:b/>
                <w:sz w:val="21"/>
                <w:szCs w:val="21"/>
              </w:rPr>
            </w:pPr>
            <w:r>
              <w:rPr>
                <w:rFonts w:hint="eastAsia" w:ascii="宋体" w:hAnsi="宋体" w:eastAsia="宋体" w:cs="宋体"/>
                <w:b/>
                <w:sz w:val="21"/>
                <w:szCs w:val="21"/>
              </w:rPr>
              <w:t>分值权重</w:t>
            </w:r>
          </w:p>
        </w:tc>
      </w:tr>
      <w:tr w14:paraId="20A5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48" w:type="dxa"/>
            <w:vMerge w:val="restart"/>
            <w:shd w:val="clear" w:color="auto" w:fill="auto"/>
            <w:vAlign w:val="center"/>
          </w:tcPr>
          <w:p w14:paraId="6A610E62">
            <w:pPr>
              <w:autoSpaceDE w:val="0"/>
              <w:autoSpaceDN w:val="0"/>
              <w:adjustRightInd w:val="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物联网场景搭建</w:t>
            </w:r>
          </w:p>
        </w:tc>
        <w:tc>
          <w:tcPr>
            <w:tcW w:w="3411" w:type="dxa"/>
            <w:shd w:val="clear" w:color="auto" w:fill="auto"/>
            <w:vAlign w:val="center"/>
          </w:tcPr>
          <w:p w14:paraId="4A8FC16F">
            <w:pPr>
              <w:jc w:val="center"/>
              <w:rPr>
                <w:rFonts w:hint="eastAsia" w:ascii="宋体" w:hAnsi="宋体" w:eastAsia="宋体" w:cs="宋体"/>
                <w:kern w:val="0"/>
                <w:sz w:val="21"/>
                <w:szCs w:val="21"/>
              </w:rPr>
            </w:pPr>
            <w:r>
              <w:rPr>
                <w:rFonts w:hint="eastAsia" w:ascii="宋体" w:hAnsi="宋体" w:eastAsia="宋体" w:cs="宋体"/>
                <w:kern w:val="0"/>
                <w:sz w:val="21"/>
                <w:szCs w:val="21"/>
              </w:rPr>
              <w:t>RFID采集网络搭建</w:t>
            </w:r>
          </w:p>
        </w:tc>
        <w:tc>
          <w:tcPr>
            <w:tcW w:w="2063" w:type="dxa"/>
            <w:shd w:val="clear" w:color="auto" w:fill="auto"/>
            <w:vAlign w:val="center"/>
          </w:tcPr>
          <w:p w14:paraId="4C027E36">
            <w:pPr>
              <w:jc w:val="center"/>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w:t>
            </w:r>
          </w:p>
        </w:tc>
      </w:tr>
      <w:tr w14:paraId="4229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048" w:type="dxa"/>
            <w:vMerge w:val="continue"/>
            <w:shd w:val="clear" w:color="auto" w:fill="auto"/>
            <w:vAlign w:val="center"/>
          </w:tcPr>
          <w:p w14:paraId="2D80DD0D">
            <w:pPr>
              <w:autoSpaceDE w:val="0"/>
              <w:autoSpaceDN w:val="0"/>
              <w:adjustRightInd w:val="0"/>
              <w:jc w:val="center"/>
              <w:rPr>
                <w:rFonts w:hint="eastAsia" w:ascii="宋体" w:hAnsi="宋体" w:eastAsia="宋体" w:cs="宋体"/>
                <w:kern w:val="0"/>
                <w:sz w:val="21"/>
                <w:szCs w:val="21"/>
              </w:rPr>
            </w:pPr>
          </w:p>
        </w:tc>
        <w:tc>
          <w:tcPr>
            <w:tcW w:w="3411" w:type="dxa"/>
            <w:shd w:val="clear" w:color="auto" w:fill="auto"/>
            <w:vAlign w:val="center"/>
          </w:tcPr>
          <w:p w14:paraId="1FEEFCEB">
            <w:pPr>
              <w:jc w:val="center"/>
              <w:rPr>
                <w:rFonts w:hint="eastAsia" w:ascii="宋体" w:hAnsi="宋体" w:eastAsia="宋体" w:cs="宋体"/>
                <w:kern w:val="0"/>
                <w:sz w:val="21"/>
                <w:szCs w:val="21"/>
              </w:rPr>
            </w:pPr>
            <w:r>
              <w:rPr>
                <w:rFonts w:hint="eastAsia" w:ascii="宋体" w:hAnsi="宋体" w:eastAsia="宋体" w:cs="宋体"/>
                <w:kern w:val="0"/>
                <w:sz w:val="21"/>
                <w:szCs w:val="21"/>
              </w:rPr>
              <w:t>传感器采集网络搭建</w:t>
            </w:r>
          </w:p>
        </w:tc>
        <w:tc>
          <w:tcPr>
            <w:tcW w:w="2063" w:type="dxa"/>
            <w:shd w:val="clear" w:color="auto" w:fill="auto"/>
            <w:vAlign w:val="center"/>
          </w:tcPr>
          <w:p w14:paraId="00310414">
            <w:pPr>
              <w:jc w:val="center"/>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w:t>
            </w:r>
          </w:p>
        </w:tc>
      </w:tr>
      <w:tr w14:paraId="55DD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48" w:type="dxa"/>
            <w:vMerge w:val="continue"/>
            <w:shd w:val="clear" w:color="auto" w:fill="auto"/>
            <w:vAlign w:val="center"/>
          </w:tcPr>
          <w:p w14:paraId="39C08CA5">
            <w:pPr>
              <w:autoSpaceDE w:val="0"/>
              <w:autoSpaceDN w:val="0"/>
              <w:adjustRightInd w:val="0"/>
              <w:jc w:val="center"/>
              <w:rPr>
                <w:rFonts w:hint="eastAsia" w:ascii="宋体" w:hAnsi="宋体" w:eastAsia="宋体" w:cs="宋体"/>
                <w:kern w:val="0"/>
                <w:sz w:val="21"/>
                <w:szCs w:val="21"/>
              </w:rPr>
            </w:pPr>
          </w:p>
        </w:tc>
        <w:tc>
          <w:tcPr>
            <w:tcW w:w="3411" w:type="dxa"/>
            <w:shd w:val="clear" w:color="auto" w:fill="auto"/>
            <w:vAlign w:val="center"/>
          </w:tcPr>
          <w:p w14:paraId="75040949">
            <w:pPr>
              <w:jc w:val="center"/>
              <w:rPr>
                <w:rFonts w:hint="eastAsia" w:ascii="宋体" w:hAnsi="宋体" w:eastAsia="宋体" w:cs="宋体"/>
                <w:kern w:val="0"/>
                <w:sz w:val="21"/>
                <w:szCs w:val="21"/>
              </w:rPr>
            </w:pPr>
            <w:r>
              <w:rPr>
                <w:rFonts w:hint="eastAsia" w:ascii="宋体" w:hAnsi="宋体" w:eastAsia="宋体" w:cs="宋体"/>
                <w:kern w:val="0"/>
                <w:sz w:val="21"/>
                <w:szCs w:val="21"/>
              </w:rPr>
              <w:t>物联网采集网络搭建</w:t>
            </w:r>
          </w:p>
        </w:tc>
        <w:tc>
          <w:tcPr>
            <w:tcW w:w="2063" w:type="dxa"/>
            <w:shd w:val="clear" w:color="auto" w:fill="auto"/>
            <w:vAlign w:val="center"/>
          </w:tcPr>
          <w:p w14:paraId="3FDAC7F4">
            <w:pPr>
              <w:jc w:val="center"/>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w:t>
            </w:r>
          </w:p>
        </w:tc>
      </w:tr>
      <w:tr w14:paraId="784D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48" w:type="dxa"/>
            <w:shd w:val="clear" w:color="auto" w:fill="auto"/>
            <w:vAlign w:val="center"/>
          </w:tcPr>
          <w:p w14:paraId="6A7A0F95">
            <w:pPr>
              <w:autoSpaceDE w:val="0"/>
              <w:autoSpaceDN w:val="0"/>
              <w:adjustRightInd w:val="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物联网应用开发</w:t>
            </w:r>
          </w:p>
        </w:tc>
        <w:tc>
          <w:tcPr>
            <w:tcW w:w="3411" w:type="dxa"/>
            <w:shd w:val="clear" w:color="auto" w:fill="auto"/>
            <w:vAlign w:val="center"/>
          </w:tcPr>
          <w:p w14:paraId="471856B7">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物联网应用开发</w:t>
            </w:r>
          </w:p>
        </w:tc>
        <w:tc>
          <w:tcPr>
            <w:tcW w:w="2063" w:type="dxa"/>
            <w:shd w:val="clear" w:color="auto" w:fill="auto"/>
            <w:vAlign w:val="center"/>
          </w:tcPr>
          <w:p w14:paraId="78D2D8BA">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r>
      <w:tr w14:paraId="4C4C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9" w:type="dxa"/>
            <w:gridSpan w:val="2"/>
            <w:shd w:val="clear" w:color="auto" w:fill="auto"/>
          </w:tcPr>
          <w:p w14:paraId="1FCD6CF8">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总计</w:t>
            </w:r>
          </w:p>
        </w:tc>
        <w:tc>
          <w:tcPr>
            <w:tcW w:w="2063" w:type="dxa"/>
            <w:shd w:val="clear" w:color="auto" w:fill="auto"/>
            <w:vAlign w:val="center"/>
          </w:tcPr>
          <w:p w14:paraId="370D3645">
            <w:pPr>
              <w:jc w:val="center"/>
              <w:rPr>
                <w:rFonts w:hint="eastAsia" w:ascii="宋体" w:hAnsi="宋体" w:eastAsia="宋体" w:cs="宋体"/>
                <w:sz w:val="21"/>
                <w:szCs w:val="21"/>
              </w:rPr>
            </w:pPr>
            <w:r>
              <w:rPr>
                <w:rFonts w:hint="eastAsia" w:ascii="宋体" w:hAnsi="宋体" w:eastAsia="宋体" w:cs="宋体"/>
                <w:sz w:val="21"/>
                <w:szCs w:val="21"/>
              </w:rPr>
              <w:t>80%</w:t>
            </w:r>
          </w:p>
        </w:tc>
      </w:tr>
    </w:tbl>
    <w:p w14:paraId="61B65302">
      <w:pPr>
        <w:snapToGrid w:val="0"/>
        <w:spacing w:line="560" w:lineRule="exact"/>
        <w:ind w:firstLine="560" w:firstLineChars="200"/>
        <w:rPr>
          <w:rFonts w:hint="default" w:ascii="仿宋" w:hAnsi="仿宋" w:eastAsia="仿宋" w:cs="仿宋"/>
          <w:sz w:val="28"/>
          <w:szCs w:val="30"/>
          <w:highlight w:val="none"/>
          <w:lang w:val="en-US" w:eastAsia="zh-CN"/>
        </w:rPr>
      </w:pPr>
      <w:r>
        <w:rPr>
          <w:rFonts w:hint="eastAsia" w:ascii="仿宋" w:hAnsi="仿宋" w:eastAsia="仿宋" w:cs="仿宋"/>
          <w:sz w:val="28"/>
          <w:szCs w:val="30"/>
          <w:highlight w:val="none"/>
          <w:lang w:val="en-US" w:eastAsia="zh-CN"/>
        </w:rPr>
        <w:t>理论考试主要考核选手对物联网体系架构、核心技术、应用场景、安全与隐私、技术标准与协议、数据处理与管理、开发与编程、法律法规与伦理等方面的掌握和了解情况。</w:t>
      </w:r>
    </w:p>
    <w:p w14:paraId="3893E175">
      <w:pPr>
        <w:snapToGrid w:val="0"/>
        <w:spacing w:line="560" w:lineRule="exact"/>
        <w:ind w:firstLine="560" w:firstLineChars="200"/>
        <w:rPr>
          <w:rFonts w:hint="eastAsia" w:ascii="仿宋" w:hAnsi="仿宋" w:eastAsia="仿宋" w:cs="仿宋"/>
          <w:sz w:val="28"/>
          <w:szCs w:val="30"/>
          <w:highlight w:val="none"/>
          <w:lang w:val="en-US" w:eastAsia="zh-CN"/>
        </w:rPr>
      </w:pPr>
      <w:r>
        <w:rPr>
          <w:rFonts w:hint="eastAsia" w:ascii="仿宋" w:hAnsi="仿宋" w:eastAsia="仿宋" w:cs="仿宋"/>
          <w:sz w:val="28"/>
          <w:szCs w:val="30"/>
          <w:highlight w:val="none"/>
          <w:lang w:val="en-US" w:eastAsia="zh-CN"/>
        </w:rPr>
        <w:t>技能操作考核主要使用AIOT平台虚拟仿真模拟物联网真实的设备和场景，技术要点包含传感器技术、数据采集技术、低功耗广域网技术、射频识别技术、条码识别技术、无线传感网络技术、嵌入式技术、智能终端技术、物联网平台技术等。</w:t>
      </w:r>
    </w:p>
    <w:p w14:paraId="7FAE3135">
      <w:pPr>
        <w:snapToGrid w:val="0"/>
        <w:spacing w:line="560" w:lineRule="exact"/>
        <w:ind w:firstLine="560" w:firstLineChars="200"/>
        <w:rPr>
          <w:rFonts w:hint="eastAsia" w:ascii="仿宋" w:hAnsi="仿宋" w:eastAsia="仿宋" w:cs="仿宋"/>
          <w:sz w:val="28"/>
          <w:szCs w:val="30"/>
          <w:highlight w:val="none"/>
          <w:lang w:val="en-US" w:eastAsia="zh-CN"/>
        </w:rPr>
      </w:pPr>
      <w:r>
        <w:rPr>
          <w:rFonts w:hint="eastAsia" w:ascii="仿宋" w:hAnsi="仿宋" w:eastAsia="仿宋" w:cs="仿宋"/>
          <w:sz w:val="28"/>
          <w:szCs w:val="30"/>
          <w:highlight w:val="none"/>
          <w:lang w:val="en-US" w:eastAsia="zh-CN"/>
        </w:rPr>
        <w:t>在物联网应用开发模块，主要根据项目要求辅助开发物联网应用，检测和处理传感网络数据，完成物联网传感数据、设备状态、分布状况及历史数据等内容展示，包括：</w:t>
      </w:r>
    </w:p>
    <w:p w14:paraId="2C6375C3">
      <w:pPr>
        <w:snapToGrid w:val="0"/>
        <w:spacing w:line="560" w:lineRule="exact"/>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（1）开发物联网应用软件</w:t>
      </w:r>
    </w:p>
    <w:p w14:paraId="0D21D8F1">
      <w:pPr>
        <w:snapToGrid w:val="0"/>
        <w:spacing w:line="560" w:lineRule="exact"/>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根据相关功能子模块的要求，开发和实现的基于Python开发平台下的物联网应用软件，完成物联网传感数据、设备状态的实时显示；完成物联网传感历史波动数据的展示；完成物联网设备分布状况、在线状态数据的展示；完成物联网设备的控制；通过协议组件实现实时流传感器的数据采集如摄像头的监控；实现对传感器、执行设备、物联网网关的管理；实现策略的管理以及推送到物联网网关实现边缘策略联动；在服务器上调试实现与边缘服务的数据交互；运用人工智能模型实现预测性维护、智能识别等物联网应用场景。</w:t>
      </w:r>
    </w:p>
    <w:p w14:paraId="01774919">
      <w:pPr>
        <w:snapToGrid w:val="0"/>
        <w:spacing w:line="560" w:lineRule="exact"/>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根据相关功能子模块的要求，采用基于浏览器的流程编辑器，将节点组装成流程，一键部署实现物联网应用服务功能。</w:t>
      </w:r>
    </w:p>
    <w:p w14:paraId="760D177D">
      <w:pPr>
        <w:snapToGrid w:val="0"/>
        <w:spacing w:line="560" w:lineRule="exact"/>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（2）程序调试</w:t>
      </w:r>
    </w:p>
    <w:p w14:paraId="4B4FE3C1">
      <w:pPr>
        <w:snapToGrid w:val="0"/>
        <w:spacing w:line="560" w:lineRule="exact"/>
        <w:ind w:firstLine="560" w:firstLineChars="200"/>
        <w:rPr>
          <w:rFonts w:hint="default" w:ascii="仿宋" w:hAnsi="仿宋" w:eastAsia="仿宋" w:cs="仿宋"/>
          <w:b w:val="0"/>
          <w:bCs w:val="0"/>
          <w:kern w:val="2"/>
          <w:sz w:val="28"/>
          <w:szCs w:val="36"/>
          <w:highlight w:val="yellow"/>
          <w:lang w:val="en-US" w:eastAsia="zh-CN" w:bidi="ar-SA"/>
        </w:rPr>
      </w:pPr>
      <w:r>
        <w:rPr>
          <w:rFonts w:hint="eastAsia" w:ascii="仿宋" w:hAnsi="仿宋" w:eastAsia="仿宋" w:cs="仿宋"/>
          <w:sz w:val="28"/>
          <w:szCs w:val="30"/>
          <w:lang w:val="en-US" w:eastAsia="zh-CN"/>
        </w:rPr>
        <w:t>根据相关功能子模块的要求，进行物联网应用程序联调。</w:t>
      </w:r>
    </w:p>
    <w:p w14:paraId="3A989D89">
      <w:pPr>
        <w:spacing w:line="360" w:lineRule="auto"/>
        <w:ind w:right="210" w:rightChars="100" w:firstLine="420"/>
        <w:jc w:val="left"/>
        <w:outlineLvl w:val="1"/>
        <w:rPr>
          <w:rFonts w:hint="eastAsia" w:ascii="仿宋" w:hAnsi="仿宋" w:eastAsia="仿宋" w:cs="仿宋"/>
          <w:sz w:val="28"/>
          <w:szCs w:val="36"/>
          <w:highlight w:val="yellow"/>
          <w:lang w:val="en-US" w:eastAsia="zh-CN"/>
        </w:rPr>
      </w:pPr>
      <w:r>
        <w:rPr>
          <w:rFonts w:hint="eastAsia" w:eastAsia="楷体"/>
          <w:b/>
          <w:sz w:val="32"/>
          <w:szCs w:val="40"/>
        </w:rPr>
        <w:t>（</w:t>
      </w:r>
      <w:r>
        <w:rPr>
          <w:rFonts w:hint="eastAsia" w:eastAsia="楷体"/>
          <w:b/>
          <w:sz w:val="32"/>
          <w:szCs w:val="40"/>
          <w:lang w:val="en-US" w:eastAsia="zh-CN"/>
        </w:rPr>
        <w:t>二</w:t>
      </w:r>
      <w:r>
        <w:rPr>
          <w:rFonts w:hint="eastAsia" w:eastAsia="楷体"/>
          <w:b/>
          <w:sz w:val="32"/>
          <w:szCs w:val="40"/>
        </w:rPr>
        <w:t>）</w:t>
      </w:r>
      <w:r>
        <w:rPr>
          <w:rFonts w:hint="eastAsia" w:eastAsia="楷体"/>
          <w:b/>
          <w:sz w:val="32"/>
          <w:szCs w:val="40"/>
          <w:lang w:val="en-US" w:eastAsia="zh-CN"/>
        </w:rPr>
        <w:t>竞赛时长</w:t>
      </w:r>
      <w:r>
        <w:rPr>
          <w:rFonts w:eastAsia="楷体"/>
          <w:b/>
          <w:sz w:val="28"/>
          <w:szCs w:val="36"/>
        </w:rPr>
        <w:t xml:space="preserve"> </w:t>
      </w:r>
    </w:p>
    <w:p w14:paraId="6E9AFFAF">
      <w:pPr>
        <w:spacing w:line="600" w:lineRule="exact"/>
        <w:ind w:firstLine="560" w:firstLineChars="200"/>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竞赛时长120分钟，竞赛时如遇特殊情况确需延时的，由裁判长裁定。</w:t>
      </w:r>
    </w:p>
    <w:p w14:paraId="763394D6">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四、竞赛方式</w:t>
      </w:r>
    </w:p>
    <w:p w14:paraId="6CBD673C">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1．本赛项为团队赛，以院校为单位组队参赛，不得跨校组队，同一学校参赛队不超过</w:t>
      </w:r>
      <w:r>
        <w:rPr>
          <w:rFonts w:hint="eastAsia" w:ascii="仿宋" w:hAnsi="仿宋" w:eastAsia="仿宋" w:cs="仿宋"/>
          <w:sz w:val="28"/>
          <w:szCs w:val="28"/>
          <w:lang w:val="en-US" w:eastAsia="zh-CN"/>
        </w:rPr>
        <w:t>2</w:t>
      </w:r>
      <w:r>
        <w:rPr>
          <w:rFonts w:hint="eastAsia" w:ascii="仿宋" w:hAnsi="仿宋" w:eastAsia="仿宋" w:cs="仿宋"/>
          <w:sz w:val="28"/>
          <w:szCs w:val="28"/>
        </w:rPr>
        <w:t>支。</w:t>
      </w:r>
    </w:p>
    <w:p w14:paraId="57EBB0C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每支参赛队由2名选手组成，其中队长1名。</w:t>
      </w:r>
      <w:bookmarkStart w:id="4" w:name="_GoBack"/>
      <w:bookmarkEnd w:id="4"/>
    </w:p>
    <w:p w14:paraId="6B850C8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3．每个代表队限设2名指导教师，每个指导教师指导相同赛项的学生参赛队不得超过1个。领队和指导教师须为本校正式在编教师。竞赛期间不允许指导教师进入赛场进行现场指导。</w:t>
      </w:r>
    </w:p>
    <w:p w14:paraId="7916D63E">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五、竞赛流程</w:t>
      </w:r>
    </w:p>
    <w:p w14:paraId="08DE4B2F">
      <w:pPr>
        <w:spacing w:line="360" w:lineRule="auto"/>
        <w:ind w:right="210" w:rightChars="100" w:firstLine="420"/>
        <w:jc w:val="left"/>
        <w:outlineLvl w:val="1"/>
        <w:rPr>
          <w:rFonts w:hint="eastAsia" w:eastAsia="楷体"/>
          <w:b/>
          <w:sz w:val="32"/>
          <w:szCs w:val="40"/>
        </w:rPr>
      </w:pPr>
      <w:r>
        <w:rPr>
          <w:rFonts w:hint="eastAsia" w:eastAsia="楷体"/>
          <w:b/>
          <w:sz w:val="32"/>
          <w:szCs w:val="40"/>
        </w:rPr>
        <w:t>（一）竞赛流程图</w:t>
      </w:r>
    </w:p>
    <w:p w14:paraId="10BADA70">
      <w:pPr>
        <w:jc w:val="center"/>
        <w:rPr>
          <w:rFonts w:ascii="宋体" w:cs="宋体"/>
          <w:kern w:val="0"/>
          <w:sz w:val="18"/>
          <w:szCs w:val="18"/>
          <w:lang w:val="zh-CN"/>
        </w:rPr>
      </w:pPr>
      <w:r>
        <w:rPr>
          <w:rFonts w:ascii="宋体" w:cs="宋体"/>
          <w:kern w:val="0"/>
          <w:sz w:val="18"/>
          <w:szCs w:val="18"/>
          <w:lang w:val="zh-CN"/>
        </w:rPr>
        <w:drawing>
          <wp:inline distT="0" distB="0" distL="114300" distR="114300">
            <wp:extent cx="4725035" cy="3580130"/>
            <wp:effectExtent l="0" t="0" r="8890" b="1270"/>
            <wp:docPr id="1" name="图片 1" descr="竞赛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竞赛流程图"/>
                    <pic:cNvPicPr>
                      <a:picLocks noChangeAspect="1"/>
                    </pic:cNvPicPr>
                  </pic:nvPicPr>
                  <pic:blipFill>
                    <a:blip r:embed="rId4"/>
                    <a:stretch>
                      <a:fillRect/>
                    </a:stretch>
                  </pic:blipFill>
                  <pic:spPr>
                    <a:xfrm>
                      <a:off x="0" y="0"/>
                      <a:ext cx="4725035" cy="3580130"/>
                    </a:xfrm>
                    <a:prstGeom prst="rect">
                      <a:avLst/>
                    </a:prstGeom>
                  </pic:spPr>
                </pic:pic>
              </a:graphicData>
            </a:graphic>
          </wp:inline>
        </w:drawing>
      </w:r>
    </w:p>
    <w:p w14:paraId="70D20E4F">
      <w:pPr>
        <w:jc w:val="center"/>
        <w:rPr>
          <w:rFonts w:ascii="宋体" w:cs="宋体"/>
          <w:kern w:val="0"/>
          <w:sz w:val="18"/>
          <w:szCs w:val="18"/>
          <w:lang w:val="zh-CN"/>
        </w:rPr>
      </w:pPr>
    </w:p>
    <w:p w14:paraId="6D4C6DE0">
      <w:pPr>
        <w:jc w:val="center"/>
        <w:rPr>
          <w:rFonts w:ascii="宋体" w:cs="宋体"/>
          <w:kern w:val="0"/>
          <w:sz w:val="18"/>
          <w:szCs w:val="18"/>
          <w:lang w:val="zh-CN"/>
        </w:rPr>
      </w:pPr>
    </w:p>
    <w:p w14:paraId="0C16AD07">
      <w:pPr>
        <w:spacing w:line="360" w:lineRule="auto"/>
        <w:ind w:right="210" w:rightChars="100" w:firstLine="420"/>
        <w:jc w:val="left"/>
        <w:outlineLvl w:val="1"/>
        <w:rPr>
          <w:rFonts w:hint="eastAsia" w:eastAsia="楷体"/>
          <w:b/>
          <w:sz w:val="32"/>
          <w:szCs w:val="40"/>
        </w:rPr>
      </w:pPr>
      <w:r>
        <w:rPr>
          <w:rFonts w:hint="eastAsia" w:eastAsia="楷体"/>
          <w:b/>
          <w:sz w:val="32"/>
          <w:szCs w:val="40"/>
        </w:rPr>
        <w:t>（二）竞赛时间安排表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554"/>
        <w:gridCol w:w="1667"/>
        <w:gridCol w:w="3747"/>
      </w:tblGrid>
      <w:tr w14:paraId="3AF02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Align w:val="center"/>
          </w:tcPr>
          <w:p w14:paraId="498D7C12">
            <w:pPr>
              <w:adjustRightInd w:val="0"/>
              <w:snapToGrid w:val="0"/>
              <w:jc w:val="center"/>
              <w:rPr>
                <w:rFonts w:hint="eastAsia" w:ascii="仿宋" w:hAnsi="仿宋" w:eastAsia="仿宋" w:cs="仿宋"/>
                <w:b/>
                <w:sz w:val="24"/>
              </w:rPr>
            </w:pPr>
            <w:r>
              <w:rPr>
                <w:rFonts w:hint="eastAsia" w:ascii="仿宋" w:hAnsi="仿宋" w:eastAsia="仿宋" w:cs="仿宋"/>
                <w:b/>
                <w:sz w:val="24"/>
              </w:rPr>
              <w:t>日程</w:t>
            </w:r>
          </w:p>
        </w:tc>
        <w:tc>
          <w:tcPr>
            <w:tcW w:w="1554" w:type="dxa"/>
            <w:vAlign w:val="center"/>
          </w:tcPr>
          <w:p w14:paraId="7DD662EE">
            <w:pPr>
              <w:adjustRightInd w:val="0"/>
              <w:snapToGrid w:val="0"/>
              <w:jc w:val="center"/>
              <w:rPr>
                <w:rFonts w:hint="eastAsia" w:ascii="仿宋" w:hAnsi="仿宋" w:eastAsia="仿宋" w:cs="仿宋"/>
                <w:b/>
                <w:sz w:val="24"/>
              </w:rPr>
            </w:pPr>
            <w:r>
              <w:rPr>
                <w:rFonts w:hint="eastAsia" w:ascii="仿宋" w:hAnsi="仿宋" w:eastAsia="仿宋" w:cs="仿宋"/>
                <w:b/>
                <w:sz w:val="24"/>
              </w:rPr>
              <w:t>时间</w:t>
            </w:r>
          </w:p>
        </w:tc>
        <w:tc>
          <w:tcPr>
            <w:tcW w:w="1667" w:type="dxa"/>
            <w:vAlign w:val="center"/>
          </w:tcPr>
          <w:p w14:paraId="0E2FC32A">
            <w:pPr>
              <w:adjustRightInd w:val="0"/>
              <w:snapToGrid w:val="0"/>
              <w:jc w:val="center"/>
              <w:rPr>
                <w:rFonts w:hint="eastAsia" w:ascii="仿宋" w:hAnsi="仿宋" w:eastAsia="仿宋" w:cs="仿宋"/>
                <w:b/>
                <w:sz w:val="24"/>
              </w:rPr>
            </w:pPr>
            <w:r>
              <w:rPr>
                <w:rFonts w:hint="eastAsia" w:ascii="仿宋" w:hAnsi="仿宋" w:eastAsia="仿宋" w:cs="仿宋"/>
                <w:b/>
                <w:sz w:val="24"/>
              </w:rPr>
              <w:t>竞赛环节</w:t>
            </w:r>
          </w:p>
        </w:tc>
        <w:tc>
          <w:tcPr>
            <w:tcW w:w="3747" w:type="dxa"/>
            <w:vAlign w:val="center"/>
          </w:tcPr>
          <w:p w14:paraId="3DD862CF">
            <w:pPr>
              <w:adjustRightInd w:val="0"/>
              <w:snapToGrid w:val="0"/>
              <w:jc w:val="center"/>
              <w:rPr>
                <w:rFonts w:hint="eastAsia" w:ascii="仿宋" w:hAnsi="仿宋" w:eastAsia="仿宋" w:cs="仿宋"/>
                <w:b/>
                <w:sz w:val="24"/>
              </w:rPr>
            </w:pPr>
            <w:r>
              <w:rPr>
                <w:rFonts w:hint="eastAsia" w:ascii="仿宋" w:hAnsi="仿宋" w:eastAsia="仿宋" w:cs="仿宋"/>
                <w:b/>
                <w:sz w:val="24"/>
              </w:rPr>
              <w:t>说       明</w:t>
            </w:r>
          </w:p>
        </w:tc>
      </w:tr>
      <w:tr w14:paraId="4BCD5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restart"/>
            <w:vAlign w:val="center"/>
          </w:tcPr>
          <w:p w14:paraId="365D0F24">
            <w:pPr>
              <w:adjustRightInd w:val="0"/>
              <w:snapToGrid w:val="0"/>
              <w:ind w:left="-105" w:leftChars="-50" w:right="-105" w:rightChars="-50"/>
              <w:jc w:val="center"/>
              <w:rPr>
                <w:rFonts w:hint="eastAsia" w:ascii="仿宋" w:hAnsi="仿宋" w:eastAsia="仿宋" w:cs="仿宋"/>
                <w:sz w:val="24"/>
              </w:rPr>
            </w:pPr>
            <w:r>
              <w:rPr>
                <w:rFonts w:hint="eastAsia" w:ascii="仿宋" w:hAnsi="仿宋" w:eastAsia="仿宋" w:cs="仿宋"/>
                <w:sz w:val="24"/>
              </w:rPr>
              <w:t>比赛日</w:t>
            </w:r>
          </w:p>
        </w:tc>
        <w:tc>
          <w:tcPr>
            <w:tcW w:w="1554" w:type="dxa"/>
            <w:vAlign w:val="center"/>
          </w:tcPr>
          <w:p w14:paraId="746F2269">
            <w:pPr>
              <w:adjustRightInd w:val="0"/>
              <w:snapToGrid w:val="0"/>
              <w:ind w:left="-105" w:leftChars="-50" w:right="-105" w:rightChars="-50"/>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8</w:t>
            </w:r>
            <w:r>
              <w:rPr>
                <w:rFonts w:hint="eastAsia" w:ascii="仿宋" w:hAnsi="仿宋" w:eastAsia="仿宋" w:cs="仿宋"/>
                <w:sz w:val="24"/>
              </w:rPr>
              <w:t>:00-0</w:t>
            </w:r>
            <w:r>
              <w:rPr>
                <w:rFonts w:hint="eastAsia" w:ascii="仿宋" w:hAnsi="仿宋" w:eastAsia="仿宋" w:cs="仿宋"/>
                <w:sz w:val="24"/>
                <w:lang w:val="en-US" w:eastAsia="zh-CN"/>
              </w:rPr>
              <w:t>8</w:t>
            </w:r>
            <w:r>
              <w:rPr>
                <w:rFonts w:hint="eastAsia" w:ascii="仿宋" w:hAnsi="仿宋" w:eastAsia="仿宋" w:cs="仿宋"/>
                <w:sz w:val="24"/>
              </w:rPr>
              <w:t>:30</w:t>
            </w:r>
          </w:p>
        </w:tc>
        <w:tc>
          <w:tcPr>
            <w:tcW w:w="1667" w:type="dxa"/>
            <w:vAlign w:val="center"/>
          </w:tcPr>
          <w:p w14:paraId="4DD56618">
            <w:pPr>
              <w:adjustRightInd w:val="0"/>
              <w:snapToGrid w:val="0"/>
              <w:rPr>
                <w:rFonts w:hint="eastAsia" w:ascii="仿宋" w:hAnsi="仿宋" w:eastAsia="仿宋" w:cs="仿宋"/>
                <w:sz w:val="24"/>
              </w:rPr>
            </w:pPr>
            <w:r>
              <w:rPr>
                <w:rFonts w:hint="eastAsia" w:ascii="仿宋" w:hAnsi="仿宋" w:eastAsia="仿宋" w:cs="仿宋"/>
                <w:sz w:val="24"/>
              </w:rPr>
              <w:t>启封赛场</w:t>
            </w:r>
          </w:p>
        </w:tc>
        <w:tc>
          <w:tcPr>
            <w:tcW w:w="3747" w:type="dxa"/>
            <w:vAlign w:val="center"/>
          </w:tcPr>
          <w:p w14:paraId="20B8FFFC">
            <w:pPr>
              <w:adjustRightInd w:val="0"/>
              <w:snapToGrid w:val="0"/>
              <w:rPr>
                <w:rFonts w:hint="eastAsia" w:ascii="仿宋" w:hAnsi="仿宋" w:eastAsia="仿宋" w:cs="仿宋"/>
                <w:sz w:val="24"/>
              </w:rPr>
            </w:pPr>
            <w:r>
              <w:rPr>
                <w:rFonts w:hint="eastAsia" w:ascii="仿宋" w:hAnsi="仿宋" w:eastAsia="仿宋" w:cs="仿宋"/>
                <w:sz w:val="24"/>
              </w:rPr>
              <w:t>在裁判员和监督仲裁员的监督下工作人员启封赛场</w:t>
            </w:r>
          </w:p>
        </w:tc>
      </w:tr>
      <w:tr w14:paraId="0FCB2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576AA1A4">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5F661C20">
            <w:pPr>
              <w:adjustRightInd w:val="0"/>
              <w:snapToGrid w:val="0"/>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-0</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45</w:t>
            </w:r>
          </w:p>
        </w:tc>
        <w:tc>
          <w:tcPr>
            <w:tcW w:w="1667" w:type="dxa"/>
            <w:vAlign w:val="center"/>
          </w:tcPr>
          <w:p w14:paraId="216402E6">
            <w:pPr>
              <w:adjustRightInd w:val="0"/>
              <w:snapToGrid w:val="0"/>
              <w:rPr>
                <w:rFonts w:hint="eastAsia" w:ascii="仿宋" w:hAnsi="仿宋" w:eastAsia="仿宋" w:cs="仿宋"/>
                <w:sz w:val="24"/>
              </w:rPr>
            </w:pPr>
            <w:r>
              <w:rPr>
                <w:rFonts w:hint="eastAsia" w:ascii="仿宋" w:hAnsi="仿宋" w:eastAsia="仿宋" w:cs="仿宋"/>
                <w:sz w:val="24"/>
              </w:rPr>
              <w:t>竞赛选手进行一次加密</w:t>
            </w:r>
          </w:p>
        </w:tc>
        <w:tc>
          <w:tcPr>
            <w:tcW w:w="3747" w:type="dxa"/>
            <w:vAlign w:val="center"/>
          </w:tcPr>
          <w:p w14:paraId="124CD018">
            <w:pPr>
              <w:adjustRightInd w:val="0"/>
              <w:snapToGrid w:val="0"/>
              <w:rPr>
                <w:rFonts w:hint="eastAsia" w:ascii="仿宋" w:hAnsi="仿宋" w:eastAsia="仿宋" w:cs="仿宋"/>
                <w:sz w:val="24"/>
              </w:rPr>
            </w:pPr>
            <w:r>
              <w:rPr>
                <w:rFonts w:hint="eastAsia" w:ascii="仿宋" w:hAnsi="仿宋" w:eastAsia="仿宋" w:cs="仿宋"/>
                <w:sz w:val="24"/>
              </w:rPr>
              <w:t>参赛选手持参赛证、身份证和学生证接受工作人员检录并进行一次加密确定参赛编号</w:t>
            </w:r>
          </w:p>
        </w:tc>
      </w:tr>
      <w:tr w14:paraId="5FDB3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11F0F56D">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3E9CA0F1">
            <w:pPr>
              <w:adjustRightInd w:val="0"/>
              <w:snapToGrid w:val="0"/>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45</w:t>
            </w: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00</w:t>
            </w:r>
          </w:p>
        </w:tc>
        <w:tc>
          <w:tcPr>
            <w:tcW w:w="1667" w:type="dxa"/>
            <w:vAlign w:val="center"/>
          </w:tcPr>
          <w:p w14:paraId="7134B338">
            <w:pPr>
              <w:adjustRightInd w:val="0"/>
              <w:snapToGrid w:val="0"/>
              <w:rPr>
                <w:rFonts w:hint="eastAsia" w:ascii="仿宋" w:hAnsi="仿宋" w:eastAsia="仿宋" w:cs="仿宋"/>
                <w:sz w:val="24"/>
              </w:rPr>
            </w:pPr>
            <w:r>
              <w:rPr>
                <w:rFonts w:hint="eastAsia" w:ascii="仿宋" w:hAnsi="仿宋" w:eastAsia="仿宋" w:cs="仿宋"/>
                <w:sz w:val="24"/>
              </w:rPr>
              <w:t>二次抽签加密</w:t>
            </w:r>
          </w:p>
        </w:tc>
        <w:tc>
          <w:tcPr>
            <w:tcW w:w="3747" w:type="dxa"/>
            <w:vAlign w:val="center"/>
          </w:tcPr>
          <w:p w14:paraId="78CF03B0">
            <w:pPr>
              <w:adjustRightInd w:val="0"/>
              <w:snapToGrid w:val="0"/>
              <w:rPr>
                <w:rFonts w:hint="eastAsia" w:ascii="仿宋" w:hAnsi="仿宋" w:eastAsia="仿宋" w:cs="仿宋"/>
                <w:sz w:val="24"/>
              </w:rPr>
            </w:pPr>
            <w:r>
              <w:rPr>
                <w:rFonts w:hint="eastAsia" w:ascii="仿宋" w:hAnsi="仿宋" w:eastAsia="仿宋" w:cs="仿宋"/>
                <w:sz w:val="24"/>
              </w:rPr>
              <w:t>参赛选手凭一次加密后的参赛编号进行二次抽签加密确定赛位号</w:t>
            </w:r>
          </w:p>
        </w:tc>
      </w:tr>
      <w:tr w14:paraId="2B39D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013F56DD">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6A996726">
            <w:pPr>
              <w:adjustRightInd w:val="0"/>
              <w:snapToGrid w:val="0"/>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00</w:t>
            </w: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15</w:t>
            </w:r>
          </w:p>
        </w:tc>
        <w:tc>
          <w:tcPr>
            <w:tcW w:w="1667" w:type="dxa"/>
            <w:vAlign w:val="center"/>
          </w:tcPr>
          <w:p w14:paraId="44D0FCFA">
            <w:pPr>
              <w:adjustRightInd w:val="0"/>
              <w:snapToGrid w:val="0"/>
              <w:rPr>
                <w:rFonts w:hint="eastAsia" w:ascii="仿宋" w:hAnsi="仿宋" w:eastAsia="仿宋" w:cs="仿宋"/>
                <w:sz w:val="24"/>
              </w:rPr>
            </w:pPr>
            <w:r>
              <w:rPr>
                <w:rFonts w:hint="eastAsia" w:ascii="仿宋" w:hAnsi="仿宋" w:eastAsia="仿宋" w:cs="仿宋"/>
                <w:sz w:val="24"/>
              </w:rPr>
              <w:t>竞赛入场检录</w:t>
            </w:r>
          </w:p>
        </w:tc>
        <w:tc>
          <w:tcPr>
            <w:tcW w:w="3747" w:type="dxa"/>
            <w:vAlign w:val="center"/>
          </w:tcPr>
          <w:p w14:paraId="742C82AD">
            <w:pPr>
              <w:adjustRightInd w:val="0"/>
              <w:snapToGrid w:val="0"/>
              <w:rPr>
                <w:rFonts w:hint="eastAsia" w:ascii="仿宋" w:hAnsi="仿宋" w:eastAsia="仿宋" w:cs="仿宋"/>
                <w:sz w:val="24"/>
              </w:rPr>
            </w:pPr>
            <w:r>
              <w:rPr>
                <w:rFonts w:hint="eastAsia" w:ascii="仿宋" w:hAnsi="仿宋" w:eastAsia="仿宋" w:cs="仿宋"/>
                <w:sz w:val="24"/>
              </w:rPr>
              <w:t>参赛选手凭赛位号接受入场检录确认没有携带竞赛禁止的工具和材料</w:t>
            </w:r>
          </w:p>
        </w:tc>
      </w:tr>
      <w:tr w14:paraId="2E579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62005826">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045540AF">
            <w:pPr>
              <w:adjustRightInd w:val="0"/>
              <w:snapToGrid w:val="0"/>
              <w:ind w:left="-105" w:leftChars="-50" w:right="-105" w:rightChars="-50"/>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p>
        </w:tc>
        <w:tc>
          <w:tcPr>
            <w:tcW w:w="1667" w:type="dxa"/>
            <w:vAlign w:val="center"/>
          </w:tcPr>
          <w:p w14:paraId="6CB4A8A3">
            <w:pPr>
              <w:adjustRightInd w:val="0"/>
              <w:snapToGrid w:val="0"/>
              <w:rPr>
                <w:rFonts w:hint="eastAsia" w:ascii="仿宋" w:hAnsi="仿宋" w:eastAsia="仿宋" w:cs="仿宋"/>
                <w:sz w:val="24"/>
              </w:rPr>
            </w:pPr>
            <w:r>
              <w:rPr>
                <w:rFonts w:hint="eastAsia" w:ascii="仿宋" w:hAnsi="仿宋" w:eastAsia="仿宋" w:cs="仿宋"/>
                <w:sz w:val="24"/>
              </w:rPr>
              <w:t>竞赛选手入场就位、发布竞赛任务</w:t>
            </w:r>
          </w:p>
        </w:tc>
        <w:tc>
          <w:tcPr>
            <w:tcW w:w="3747" w:type="dxa"/>
            <w:vAlign w:val="center"/>
          </w:tcPr>
          <w:p w14:paraId="06B3828E">
            <w:pPr>
              <w:adjustRightInd w:val="0"/>
              <w:snapToGrid w:val="0"/>
              <w:rPr>
                <w:rFonts w:hint="eastAsia" w:ascii="仿宋" w:hAnsi="仿宋" w:eastAsia="仿宋" w:cs="仿宋"/>
                <w:kern w:val="0"/>
                <w:sz w:val="24"/>
              </w:rPr>
            </w:pPr>
            <w:r>
              <w:rPr>
                <w:rFonts w:hint="eastAsia" w:ascii="仿宋" w:hAnsi="仿宋" w:eastAsia="仿宋" w:cs="仿宋"/>
                <w:sz w:val="24"/>
              </w:rPr>
              <w:t>参赛选手根据赛位号由工作人员引导进入竞赛工位、</w:t>
            </w:r>
            <w:r>
              <w:rPr>
                <w:rFonts w:hint="eastAsia" w:ascii="仿宋" w:hAnsi="仿宋" w:eastAsia="仿宋" w:cs="仿宋"/>
                <w:kern w:val="0"/>
                <w:sz w:val="24"/>
              </w:rPr>
              <w:t>裁判宣读竞赛规则及赛场规则，发布竞赛任务并作必要说明</w:t>
            </w:r>
          </w:p>
        </w:tc>
      </w:tr>
      <w:tr w14:paraId="0A78B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6566E106">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5BDFA95F">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rPr>
              <w:t>09:</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w:t>
            </w:r>
          </w:p>
        </w:tc>
        <w:tc>
          <w:tcPr>
            <w:tcW w:w="1667" w:type="dxa"/>
            <w:vAlign w:val="center"/>
          </w:tcPr>
          <w:p w14:paraId="4F199434">
            <w:pPr>
              <w:adjustRightInd w:val="0"/>
              <w:snapToGrid w:val="0"/>
              <w:rPr>
                <w:rFonts w:hint="eastAsia" w:ascii="仿宋" w:hAnsi="仿宋" w:eastAsia="仿宋" w:cs="仿宋"/>
                <w:sz w:val="24"/>
              </w:rPr>
            </w:pPr>
            <w:r>
              <w:rPr>
                <w:rFonts w:hint="eastAsia" w:ascii="仿宋" w:hAnsi="仿宋" w:eastAsia="仿宋" w:cs="仿宋"/>
                <w:sz w:val="24"/>
              </w:rPr>
              <w:t>竞赛</w:t>
            </w:r>
          </w:p>
        </w:tc>
        <w:tc>
          <w:tcPr>
            <w:tcW w:w="3747" w:type="dxa"/>
            <w:vAlign w:val="center"/>
          </w:tcPr>
          <w:p w14:paraId="10145A75">
            <w:pPr>
              <w:adjustRightInd w:val="0"/>
              <w:snapToGrid w:val="0"/>
              <w:rPr>
                <w:rFonts w:hint="eastAsia" w:ascii="仿宋" w:hAnsi="仿宋" w:eastAsia="仿宋" w:cs="仿宋"/>
                <w:sz w:val="24"/>
              </w:rPr>
            </w:pPr>
            <w:r>
              <w:rPr>
                <w:rFonts w:hint="eastAsia" w:ascii="仿宋" w:hAnsi="仿宋" w:eastAsia="仿宋" w:cs="仿宋"/>
                <w:sz w:val="24"/>
              </w:rPr>
              <w:t>--</w:t>
            </w:r>
          </w:p>
        </w:tc>
      </w:tr>
      <w:tr w14:paraId="29293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60AF9F43">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585B31B6">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w:t>
            </w:r>
          </w:p>
        </w:tc>
        <w:tc>
          <w:tcPr>
            <w:tcW w:w="1667" w:type="dxa"/>
            <w:vAlign w:val="center"/>
          </w:tcPr>
          <w:p w14:paraId="69DFEFFF">
            <w:pPr>
              <w:adjustRightInd w:val="0"/>
              <w:snapToGrid w:val="0"/>
              <w:rPr>
                <w:rFonts w:hint="eastAsia" w:ascii="仿宋" w:hAnsi="仿宋" w:eastAsia="仿宋" w:cs="仿宋"/>
                <w:sz w:val="24"/>
              </w:rPr>
            </w:pPr>
            <w:r>
              <w:rPr>
                <w:rFonts w:hint="eastAsia" w:ascii="仿宋" w:hAnsi="仿宋" w:eastAsia="仿宋" w:cs="仿宋"/>
                <w:sz w:val="24"/>
              </w:rPr>
              <w:t>赛项申诉与仲裁</w:t>
            </w:r>
          </w:p>
        </w:tc>
        <w:tc>
          <w:tcPr>
            <w:tcW w:w="3747" w:type="dxa"/>
            <w:vAlign w:val="center"/>
          </w:tcPr>
          <w:p w14:paraId="27E0B7E6">
            <w:pPr>
              <w:adjustRightInd w:val="0"/>
              <w:snapToGrid w:val="0"/>
              <w:rPr>
                <w:rFonts w:hint="eastAsia" w:ascii="仿宋" w:hAnsi="仿宋" w:eastAsia="仿宋" w:cs="仿宋"/>
                <w:sz w:val="24"/>
              </w:rPr>
            </w:pPr>
            <w:r>
              <w:rPr>
                <w:rFonts w:hint="eastAsia" w:ascii="仿宋" w:hAnsi="仿宋" w:eastAsia="仿宋" w:cs="仿宋"/>
                <w:sz w:val="24"/>
              </w:rPr>
              <w:t>--</w:t>
            </w:r>
          </w:p>
        </w:tc>
      </w:tr>
      <w:tr w14:paraId="74694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726ACED4">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03755487">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:00</w:t>
            </w:r>
          </w:p>
        </w:tc>
        <w:tc>
          <w:tcPr>
            <w:tcW w:w="1667" w:type="dxa"/>
            <w:vAlign w:val="center"/>
          </w:tcPr>
          <w:p w14:paraId="61CD06D9">
            <w:pPr>
              <w:adjustRightInd w:val="0"/>
              <w:snapToGrid w:val="0"/>
              <w:rPr>
                <w:rFonts w:hint="eastAsia" w:ascii="仿宋" w:hAnsi="仿宋" w:eastAsia="仿宋" w:cs="仿宋"/>
                <w:sz w:val="24"/>
              </w:rPr>
            </w:pPr>
            <w:r>
              <w:rPr>
                <w:rFonts w:hint="eastAsia" w:ascii="仿宋" w:hAnsi="仿宋" w:eastAsia="仿宋" w:cs="仿宋"/>
                <w:sz w:val="24"/>
              </w:rPr>
              <w:t>评分</w:t>
            </w:r>
          </w:p>
        </w:tc>
        <w:tc>
          <w:tcPr>
            <w:tcW w:w="3747" w:type="dxa"/>
            <w:vAlign w:val="center"/>
          </w:tcPr>
          <w:p w14:paraId="08D3FBF6">
            <w:pPr>
              <w:adjustRightInd w:val="0"/>
              <w:snapToGrid w:val="0"/>
              <w:rPr>
                <w:rFonts w:hint="eastAsia" w:ascii="仿宋" w:hAnsi="仿宋" w:eastAsia="仿宋" w:cs="仿宋"/>
                <w:sz w:val="24"/>
              </w:rPr>
            </w:pPr>
            <w:r>
              <w:rPr>
                <w:rFonts w:hint="eastAsia" w:ascii="仿宋" w:hAnsi="仿宋" w:eastAsia="仿宋" w:cs="仿宋"/>
                <w:sz w:val="24"/>
              </w:rPr>
              <w:t>裁判组对竞赛的各参赛队评分</w:t>
            </w:r>
          </w:p>
        </w:tc>
      </w:tr>
      <w:tr w14:paraId="7F71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113B9A02">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11E65516">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:00-1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:00</w:t>
            </w:r>
          </w:p>
        </w:tc>
        <w:tc>
          <w:tcPr>
            <w:tcW w:w="1667" w:type="dxa"/>
            <w:vAlign w:val="center"/>
          </w:tcPr>
          <w:p w14:paraId="6CDAAF98">
            <w:pPr>
              <w:adjustRightInd w:val="0"/>
              <w:snapToGrid w:val="0"/>
              <w:rPr>
                <w:rFonts w:hint="eastAsia" w:ascii="仿宋" w:hAnsi="仿宋" w:eastAsia="仿宋" w:cs="仿宋"/>
                <w:sz w:val="24"/>
              </w:rPr>
            </w:pPr>
            <w:r>
              <w:rPr>
                <w:rFonts w:hint="eastAsia" w:ascii="仿宋" w:hAnsi="仿宋" w:eastAsia="仿宋" w:cs="仿宋"/>
                <w:sz w:val="24"/>
              </w:rPr>
              <w:t>解密</w:t>
            </w:r>
          </w:p>
        </w:tc>
        <w:tc>
          <w:tcPr>
            <w:tcW w:w="3747" w:type="dxa"/>
            <w:vAlign w:val="center"/>
          </w:tcPr>
          <w:p w14:paraId="55D9046B">
            <w:pPr>
              <w:adjustRightInd w:val="0"/>
              <w:snapToGrid w:val="0"/>
              <w:rPr>
                <w:rFonts w:hint="eastAsia" w:ascii="仿宋" w:hAnsi="仿宋" w:eastAsia="仿宋" w:cs="仿宋"/>
                <w:sz w:val="24"/>
              </w:rPr>
            </w:pPr>
            <w:r>
              <w:rPr>
                <w:rFonts w:hint="eastAsia" w:ascii="仿宋" w:hAnsi="仿宋" w:eastAsia="仿宋" w:cs="仿宋"/>
                <w:sz w:val="24"/>
              </w:rPr>
              <w:t>对加密信息进行解密</w:t>
            </w:r>
          </w:p>
        </w:tc>
      </w:tr>
      <w:tr w14:paraId="4C1A6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2C4D4AC6">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60AA4817">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:00-</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:00</w:t>
            </w:r>
          </w:p>
        </w:tc>
        <w:tc>
          <w:tcPr>
            <w:tcW w:w="1667" w:type="dxa"/>
            <w:vAlign w:val="center"/>
          </w:tcPr>
          <w:p w14:paraId="347DF1C0">
            <w:pPr>
              <w:adjustRightInd w:val="0"/>
              <w:snapToGrid w:val="0"/>
              <w:rPr>
                <w:rFonts w:hint="eastAsia" w:ascii="仿宋" w:hAnsi="仿宋" w:eastAsia="仿宋" w:cs="仿宋"/>
                <w:sz w:val="24"/>
              </w:rPr>
            </w:pPr>
            <w:r>
              <w:rPr>
                <w:rFonts w:hint="eastAsia" w:ascii="仿宋" w:hAnsi="仿宋" w:eastAsia="仿宋" w:cs="仿宋"/>
                <w:sz w:val="24"/>
              </w:rPr>
              <w:t>成绩确认</w:t>
            </w:r>
          </w:p>
        </w:tc>
        <w:tc>
          <w:tcPr>
            <w:tcW w:w="3747" w:type="dxa"/>
            <w:vAlign w:val="center"/>
          </w:tcPr>
          <w:p w14:paraId="6F52105E">
            <w:pPr>
              <w:adjustRightInd w:val="0"/>
              <w:snapToGrid w:val="0"/>
              <w:rPr>
                <w:rFonts w:hint="eastAsia" w:ascii="仿宋" w:hAnsi="仿宋" w:eastAsia="仿宋" w:cs="仿宋"/>
                <w:sz w:val="24"/>
              </w:rPr>
            </w:pPr>
            <w:r>
              <w:rPr>
                <w:rFonts w:hint="eastAsia" w:ascii="仿宋" w:hAnsi="仿宋" w:eastAsia="仿宋" w:cs="仿宋"/>
                <w:sz w:val="24"/>
              </w:rPr>
              <w:t>对成绩确认并封存。</w:t>
            </w:r>
          </w:p>
        </w:tc>
      </w:tr>
      <w:tr w14:paraId="3A70C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353EFF4A">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0DB35A46">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16</w:t>
            </w:r>
            <w:r>
              <w:rPr>
                <w:rFonts w:hint="eastAsia" w:ascii="仿宋" w:hAnsi="仿宋" w:eastAsia="仿宋" w:cs="仿宋"/>
                <w:sz w:val="24"/>
                <w:highlight w:val="none"/>
              </w:rPr>
              <w:t>:00-</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:00</w:t>
            </w:r>
          </w:p>
        </w:tc>
        <w:tc>
          <w:tcPr>
            <w:tcW w:w="1667" w:type="dxa"/>
            <w:vAlign w:val="center"/>
          </w:tcPr>
          <w:p w14:paraId="5FCCA719">
            <w:pPr>
              <w:adjustRightInd w:val="0"/>
              <w:snapToGrid w:val="0"/>
              <w:rPr>
                <w:rFonts w:hint="eastAsia" w:ascii="仿宋" w:hAnsi="仿宋" w:eastAsia="仿宋" w:cs="仿宋"/>
                <w:sz w:val="24"/>
              </w:rPr>
            </w:pPr>
            <w:r>
              <w:rPr>
                <w:rFonts w:hint="eastAsia" w:ascii="仿宋" w:hAnsi="仿宋" w:eastAsia="仿宋" w:cs="仿宋"/>
                <w:sz w:val="24"/>
              </w:rPr>
              <w:t>汇总成绩</w:t>
            </w:r>
          </w:p>
        </w:tc>
        <w:tc>
          <w:tcPr>
            <w:tcW w:w="3747" w:type="dxa"/>
            <w:vAlign w:val="center"/>
          </w:tcPr>
          <w:p w14:paraId="27FE9400">
            <w:pPr>
              <w:adjustRightInd w:val="0"/>
              <w:snapToGrid w:val="0"/>
              <w:rPr>
                <w:rFonts w:hint="eastAsia" w:ascii="仿宋" w:hAnsi="仿宋" w:eastAsia="仿宋" w:cs="仿宋"/>
                <w:sz w:val="24"/>
              </w:rPr>
            </w:pPr>
            <w:r>
              <w:rPr>
                <w:rFonts w:hint="eastAsia" w:ascii="仿宋" w:hAnsi="仿宋" w:eastAsia="仿宋" w:cs="仿宋"/>
                <w:sz w:val="24"/>
              </w:rPr>
              <w:t>对比赛成绩进行汇总</w:t>
            </w:r>
          </w:p>
        </w:tc>
      </w:tr>
      <w:tr w14:paraId="6089C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4" w:type="dxa"/>
            <w:vMerge w:val="continue"/>
            <w:vAlign w:val="center"/>
          </w:tcPr>
          <w:p w14:paraId="4B39C707">
            <w:pPr>
              <w:adjustRightInd w:val="0"/>
              <w:snapToGrid w:val="0"/>
              <w:ind w:left="-105" w:leftChars="-50" w:right="-105" w:rightChars="-50"/>
              <w:jc w:val="center"/>
              <w:rPr>
                <w:rFonts w:hint="eastAsia" w:ascii="仿宋" w:hAnsi="仿宋" w:eastAsia="仿宋" w:cs="仿宋"/>
                <w:sz w:val="24"/>
              </w:rPr>
            </w:pPr>
          </w:p>
        </w:tc>
        <w:tc>
          <w:tcPr>
            <w:tcW w:w="1554" w:type="dxa"/>
            <w:vAlign w:val="center"/>
          </w:tcPr>
          <w:p w14:paraId="55F5DD34">
            <w:pPr>
              <w:adjustRightInd w:val="0"/>
              <w:snapToGrid w:val="0"/>
              <w:ind w:left="-105" w:leftChars="-50" w:right="-105" w:rightChars="-5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:00-00:00</w:t>
            </w:r>
          </w:p>
        </w:tc>
        <w:tc>
          <w:tcPr>
            <w:tcW w:w="1667" w:type="dxa"/>
            <w:vAlign w:val="center"/>
          </w:tcPr>
          <w:p w14:paraId="5295BBAA">
            <w:pPr>
              <w:adjustRightInd w:val="0"/>
              <w:snapToGrid w:val="0"/>
              <w:rPr>
                <w:rFonts w:hint="eastAsia" w:ascii="仿宋" w:hAnsi="仿宋" w:eastAsia="仿宋" w:cs="仿宋"/>
                <w:sz w:val="24"/>
              </w:rPr>
            </w:pPr>
            <w:r>
              <w:rPr>
                <w:rFonts w:hint="eastAsia" w:ascii="仿宋" w:hAnsi="仿宋" w:eastAsia="仿宋" w:cs="仿宋"/>
                <w:sz w:val="24"/>
              </w:rPr>
              <w:t>成绩公布</w:t>
            </w:r>
          </w:p>
        </w:tc>
        <w:tc>
          <w:tcPr>
            <w:tcW w:w="3747" w:type="dxa"/>
            <w:vAlign w:val="center"/>
          </w:tcPr>
          <w:p w14:paraId="7C6D3C39">
            <w:pPr>
              <w:adjustRightInd w:val="0"/>
              <w:snapToGrid w:val="0"/>
              <w:rPr>
                <w:rFonts w:hint="eastAsia" w:ascii="仿宋" w:hAnsi="仿宋" w:eastAsia="仿宋" w:cs="仿宋"/>
                <w:sz w:val="24"/>
              </w:rPr>
            </w:pPr>
            <w:r>
              <w:rPr>
                <w:rFonts w:hint="eastAsia" w:ascii="仿宋" w:hAnsi="仿宋" w:eastAsia="仿宋" w:cs="仿宋"/>
                <w:sz w:val="24"/>
                <w:shd w:val="clear" w:color="auto" w:fill="FFFFFF"/>
              </w:rPr>
              <w:t>在指定地点，以纸质形式向全体参赛队公布成绩</w:t>
            </w:r>
          </w:p>
        </w:tc>
      </w:tr>
    </w:tbl>
    <w:p w14:paraId="7977EDF2">
      <w:pPr>
        <w:snapToGrid w:val="0"/>
        <w:spacing w:line="560" w:lineRule="exact"/>
        <w:rPr>
          <w:rFonts w:hint="eastAsia" w:ascii="仿宋" w:hAnsi="仿宋" w:eastAsia="仿宋" w:cs="仿宋"/>
          <w:sz w:val="28"/>
          <w:szCs w:val="30"/>
        </w:rPr>
      </w:pPr>
      <w:r>
        <w:rPr>
          <w:rFonts w:hint="eastAsia" w:ascii="仿宋" w:hAnsi="仿宋" w:eastAsia="仿宋" w:cs="仿宋"/>
          <w:sz w:val="28"/>
          <w:szCs w:val="30"/>
        </w:rPr>
        <w:t>注：根据工位数和参赛选手人数增/减竞赛场次</w:t>
      </w:r>
      <w:r>
        <w:rPr>
          <w:rFonts w:hint="eastAsia" w:ascii="仿宋" w:hAnsi="仿宋" w:eastAsia="仿宋" w:cs="仿宋"/>
          <w:sz w:val="28"/>
          <w:szCs w:val="30"/>
          <w:lang w:val="en-US" w:eastAsia="zh-CN"/>
        </w:rPr>
        <w:t>,比赛当天具体时间及安排以赛项指南/通知为准</w:t>
      </w:r>
      <w:r>
        <w:rPr>
          <w:rFonts w:hint="eastAsia" w:ascii="仿宋" w:hAnsi="仿宋" w:eastAsia="仿宋" w:cs="仿宋"/>
          <w:sz w:val="28"/>
          <w:szCs w:val="30"/>
        </w:rPr>
        <w:t>。</w:t>
      </w:r>
    </w:p>
    <w:p w14:paraId="12842173">
      <w:pPr>
        <w:spacing w:line="360" w:lineRule="auto"/>
        <w:ind w:right="210" w:rightChars="100" w:firstLine="420"/>
        <w:jc w:val="left"/>
        <w:outlineLvl w:val="1"/>
        <w:rPr>
          <w:rFonts w:hint="eastAsia" w:eastAsia="楷体"/>
          <w:b/>
          <w:sz w:val="32"/>
          <w:szCs w:val="40"/>
        </w:rPr>
      </w:pPr>
      <w:r>
        <w:rPr>
          <w:rFonts w:hint="eastAsia" w:eastAsia="楷体"/>
          <w:b/>
          <w:sz w:val="32"/>
          <w:szCs w:val="40"/>
        </w:rPr>
        <w:t>（三）竞赛过程</w:t>
      </w:r>
    </w:p>
    <w:p w14:paraId="56FB1D3E">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1.参赛选手入场和就位</w:t>
      </w:r>
    </w:p>
    <w:p w14:paraId="7D34F5FC">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参赛选手使用报到时领取的抽签号，进行一级加密顺序号及二级加密赛位号的抽取，入场时赛位号进行检录查询赛场的位置，并按照工位位置就位等候比赛开始；</w:t>
      </w:r>
    </w:p>
    <w:p w14:paraId="6BC3365B">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2.竞赛过程</w:t>
      </w:r>
    </w:p>
    <w:p w14:paraId="4EF9B2F8">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在裁判长宣布比赛开始后，各参赛选手通过赛位号找到比赛工位，正式进行竞赛，按照每个工位提供的任务书上的项目要求，完成每个项目任务要求，并按照任务要求提交和保存竞赛结果；</w:t>
      </w:r>
    </w:p>
    <w:p w14:paraId="71AFA690">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3.竞赛结束</w:t>
      </w:r>
    </w:p>
    <w:p w14:paraId="262E72C8">
      <w:pPr>
        <w:ind w:firstLine="560" w:firstLineChars="200"/>
        <w:rPr>
          <w:rFonts w:hint="eastAsia" w:ascii="仿宋" w:hAnsi="仿宋" w:eastAsia="仿宋" w:cs="仿宋"/>
        </w:rPr>
      </w:pPr>
      <w:r>
        <w:rPr>
          <w:rFonts w:hint="eastAsia" w:ascii="仿宋" w:hAnsi="仿宋" w:eastAsia="仿宋" w:cs="仿宋"/>
          <w:sz w:val="28"/>
          <w:szCs w:val="30"/>
        </w:rPr>
        <w:t>在竞赛规定时间到达后，裁判长会宣布竞赛结束，每个竞赛工位设备锁定，参赛选手停止所有操作，并按照裁判组要求有次序的离开竞赛场地。</w:t>
      </w:r>
    </w:p>
    <w:p w14:paraId="0144A18F">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六、竞赛试题</w:t>
      </w:r>
    </w:p>
    <w:p w14:paraId="211579D3">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本赛项的命题工作由赛项执委会指定的命题专家组负责，按照竞赛规程的内容要求，在方向和难度上依据教育部颁发的职业院校相关专业人才培养标准和国家职业标准，结合物联网人才培养要求和物联网企业岗位需要进行设计，命题专家在完成命题后，交由赛项执委会指定的专家进行审核。</w:t>
      </w:r>
    </w:p>
    <w:p w14:paraId="36CC8B0D">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七、竞赛规则</w:t>
      </w:r>
    </w:p>
    <w:p w14:paraId="41A7E3AB">
      <w:pPr>
        <w:spacing w:line="360" w:lineRule="auto"/>
        <w:ind w:right="210" w:rightChars="100" w:firstLine="420"/>
        <w:jc w:val="left"/>
        <w:outlineLvl w:val="1"/>
        <w:rPr>
          <w:rFonts w:hint="eastAsia" w:eastAsia="楷体"/>
          <w:b/>
          <w:sz w:val="32"/>
          <w:szCs w:val="40"/>
        </w:rPr>
      </w:pPr>
      <w:r>
        <w:rPr>
          <w:rFonts w:hint="eastAsia" w:eastAsia="楷体"/>
          <w:b/>
          <w:sz w:val="32"/>
          <w:szCs w:val="40"/>
        </w:rPr>
        <w:t>（一）参赛资格</w:t>
      </w:r>
    </w:p>
    <w:p w14:paraId="462C4A57">
      <w:pPr>
        <w:widowControl/>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0"/>
          <w:sz w:val="28"/>
          <w:szCs w:val="28"/>
        </w:rPr>
        <w:t>参赛选手须为中等职业学校全日制在籍学生，五年制高职学生报名参赛的，一至三年级（含三年级）学生参加中职组比赛。</w:t>
      </w:r>
      <w:r>
        <w:rPr>
          <w:rFonts w:hint="eastAsia" w:ascii="仿宋" w:hAnsi="仿宋" w:eastAsia="仿宋" w:cs="仿宋"/>
          <w:color w:val="000000"/>
          <w:sz w:val="28"/>
          <w:szCs w:val="28"/>
        </w:rPr>
        <w:t>原则上参赛选手经过各级选拔产生；凡在往届全国职业院校技能大赛中获一等奖的选手，不能再参加同一项目同一组别的比赛。参赛选手的资格审查工作按照</w:t>
      </w:r>
      <w:r>
        <w:rPr>
          <w:rFonts w:hint="eastAsia" w:ascii="仿宋" w:hAnsi="仿宋" w:eastAsia="仿宋" w:cs="仿宋"/>
          <w:color w:val="000000"/>
          <w:sz w:val="28"/>
          <w:szCs w:val="28"/>
          <w:highlight w:val="none"/>
          <w:lang w:val="en-US" w:eastAsia="zh-CN"/>
        </w:rPr>
        <w:t>本市</w:t>
      </w:r>
      <w:r>
        <w:rPr>
          <w:rFonts w:hint="eastAsia" w:ascii="仿宋" w:hAnsi="仿宋" w:eastAsia="仿宋" w:cs="仿宋"/>
          <w:color w:val="000000"/>
          <w:sz w:val="28"/>
          <w:szCs w:val="28"/>
        </w:rPr>
        <w:t>职业院校技能大赛制度汇编要求执行。</w:t>
      </w:r>
    </w:p>
    <w:p w14:paraId="0A82EA95">
      <w:pPr>
        <w:spacing w:line="360" w:lineRule="auto"/>
        <w:ind w:right="210" w:rightChars="100" w:firstLine="420"/>
        <w:jc w:val="left"/>
        <w:outlineLvl w:val="1"/>
        <w:rPr>
          <w:rFonts w:hint="eastAsia" w:eastAsia="楷体"/>
          <w:b/>
          <w:sz w:val="32"/>
          <w:szCs w:val="40"/>
        </w:rPr>
      </w:pPr>
      <w:r>
        <w:rPr>
          <w:rFonts w:hint="eastAsia" w:eastAsia="楷体"/>
          <w:b/>
          <w:sz w:val="32"/>
          <w:szCs w:val="40"/>
        </w:rPr>
        <w:t>（二）报名要求</w:t>
      </w:r>
    </w:p>
    <w:p w14:paraId="70F4DE5A">
      <w:pPr>
        <w:widowControl/>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本赛项为团体赛，以院校为单位组织组队参赛，不允许跨校组队。</w:t>
      </w:r>
      <w:r>
        <w:rPr>
          <w:rFonts w:hint="eastAsia" w:ascii="仿宋" w:hAnsi="仿宋" w:eastAsia="仿宋" w:cs="仿宋"/>
          <w:sz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31E4802C">
      <w:pPr>
        <w:spacing w:line="360" w:lineRule="auto"/>
        <w:ind w:right="210" w:rightChars="100" w:firstLine="420"/>
        <w:jc w:val="left"/>
        <w:outlineLvl w:val="1"/>
        <w:rPr>
          <w:rFonts w:hint="eastAsia" w:eastAsia="楷体"/>
          <w:b/>
          <w:sz w:val="32"/>
          <w:szCs w:val="40"/>
        </w:rPr>
      </w:pPr>
      <w:r>
        <w:rPr>
          <w:rFonts w:hint="eastAsia" w:eastAsia="楷体"/>
          <w:b/>
          <w:sz w:val="32"/>
          <w:szCs w:val="40"/>
        </w:rPr>
        <w:t>（三）赛前准备</w:t>
      </w:r>
    </w:p>
    <w:p w14:paraId="3441C0F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1.参赛选手应在竞赛日程规定的时间熟悉竞赛场地，选手可进入竞赛场地及工位熟悉。</w:t>
      </w:r>
    </w:p>
    <w:p w14:paraId="51B8271B">
      <w:pPr>
        <w:widowControl/>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2.参赛队</w:t>
      </w:r>
      <w:r>
        <w:rPr>
          <w:rFonts w:hint="eastAsia" w:ascii="仿宋" w:hAnsi="仿宋" w:eastAsia="仿宋" w:cs="仿宋"/>
          <w:sz w:val="28"/>
          <w:szCs w:val="28"/>
          <w:highlight w:val="none"/>
          <w:lang w:val="en-US" w:eastAsia="zh-CN"/>
        </w:rPr>
        <w:t>到达承办院校报道后</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如需自带设备，将自带设备移交赛场工作人员，赛场工作人员需对参赛队自带设备进行检测并恢复设备出场设置。</w:t>
      </w:r>
    </w:p>
    <w:p w14:paraId="3835654F">
      <w:pPr>
        <w:widowControl/>
        <w:spacing w:line="560" w:lineRule="exact"/>
        <w:ind w:firstLine="643" w:firstLineChars="200"/>
        <w:outlineLvl w:val="1"/>
        <w:rPr>
          <w:rFonts w:hint="eastAsia" w:eastAsia="楷体"/>
          <w:b/>
          <w:sz w:val="32"/>
          <w:szCs w:val="40"/>
        </w:rPr>
      </w:pPr>
      <w:r>
        <w:rPr>
          <w:rFonts w:hint="eastAsia" w:eastAsia="楷体"/>
          <w:b/>
          <w:sz w:val="32"/>
          <w:szCs w:val="40"/>
        </w:rPr>
        <w:t>（四）正式比赛</w:t>
      </w:r>
    </w:p>
    <w:p w14:paraId="7C661ABD">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参赛选手须提前20分钟入场，入场必须佩戴参赛证并出示身份证和学生证。不得私自携带任何软硬件工具（各种便携式电脑、各种移动存储设备等）、技术资源和通信工具。按工位号入座，检查比赛所需竞赛设备齐全后，由参赛选手签字确认方可开始比赛。选手在比赛中应注意随时存盘。迟到超过10分钟不得入场。竞赛期间不准出场，竞赛结束后方可离场。</w:t>
      </w:r>
    </w:p>
    <w:p w14:paraId="43CB0B15">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竞赛过程中，每个参赛队内部成员之间可以互相沟通，但不得与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14:paraId="69AADB4F">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3.竞赛过程中除裁判和其他必须进入考场的工作人员外，任何其它非竞赛选手不得进入竞赛场地。</w:t>
      </w:r>
    </w:p>
    <w:p w14:paraId="094D08D4">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4.竞赛赛程结束（或提前完成）后，参赛队要确认成功提交竞赛要求的文件，裁判员与参赛队队长一起签字确认，参赛队在确认后不得再进行任何操作。</w:t>
      </w:r>
    </w:p>
    <w:p w14:paraId="5577F044">
      <w:pPr>
        <w:spacing w:line="360" w:lineRule="auto"/>
        <w:ind w:right="210" w:rightChars="100" w:firstLine="420"/>
        <w:jc w:val="left"/>
        <w:outlineLvl w:val="1"/>
        <w:rPr>
          <w:rFonts w:hint="eastAsia" w:eastAsia="楷体"/>
          <w:b/>
          <w:sz w:val="32"/>
          <w:szCs w:val="40"/>
        </w:rPr>
      </w:pPr>
      <w:r>
        <w:rPr>
          <w:rFonts w:hint="eastAsia" w:eastAsia="楷体"/>
          <w:b/>
          <w:sz w:val="32"/>
          <w:szCs w:val="40"/>
        </w:rPr>
        <w:t>（五）成绩公示与公布</w:t>
      </w:r>
    </w:p>
    <w:p w14:paraId="2FEE7374">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30"/>
        </w:rPr>
        <w:t>赛项成绩解密后汇总后，经裁判长签字，在赛项执委会指定的地点，以纸质形式向全体参赛队进行公布。</w:t>
      </w:r>
    </w:p>
    <w:p w14:paraId="3D2111B3">
      <w:pPr>
        <w:spacing w:line="360" w:lineRule="auto"/>
        <w:ind w:right="210" w:rightChars="100" w:firstLine="420"/>
        <w:jc w:val="left"/>
        <w:outlineLvl w:val="1"/>
        <w:rPr>
          <w:rFonts w:hint="eastAsia" w:eastAsia="楷体"/>
          <w:b/>
          <w:sz w:val="32"/>
          <w:szCs w:val="40"/>
        </w:rPr>
      </w:pPr>
      <w:r>
        <w:rPr>
          <w:rFonts w:hint="eastAsia" w:eastAsia="楷体"/>
          <w:b/>
          <w:sz w:val="32"/>
          <w:szCs w:val="40"/>
        </w:rPr>
        <w:t>（六）其他</w:t>
      </w:r>
    </w:p>
    <w:p w14:paraId="1E6B8C1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1.参赛选手应严格遵守赛场纪律，服从指挥，着装整洁，仪表端庄，讲文明礼貌。各地代表队之间应团结、友好、协作，避免各种矛盾发生。</w:t>
      </w:r>
    </w:p>
    <w:p w14:paraId="0339ACDE">
      <w:pPr>
        <w:ind w:firstLine="560" w:firstLineChars="200"/>
        <w:rPr>
          <w:rFonts w:hint="eastAsia" w:ascii="仿宋" w:hAnsi="仿宋" w:eastAsia="仿宋" w:cs="仿宋"/>
        </w:rPr>
      </w:pPr>
      <w:r>
        <w:rPr>
          <w:rFonts w:hint="eastAsia" w:ascii="仿宋" w:hAnsi="仿宋" w:eastAsia="仿宋" w:cs="仿宋"/>
          <w:kern w:val="0"/>
          <w:sz w:val="28"/>
          <w:szCs w:val="28"/>
        </w:rPr>
        <w:t>2.其它未尽事宜，将在竞赛指南或赛前说明会向各领队做详细说明。</w:t>
      </w:r>
    </w:p>
    <w:p w14:paraId="6E649FA0">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八、竞赛环境</w:t>
      </w:r>
    </w:p>
    <w:p w14:paraId="613670C1">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1.竞赛场地。竞赛现场设置竞赛区、裁判区、服务区、技术支持区。现场保证良好的采光、照明和通风；提供稳定的水、电和供电应急设备。同时提供所有指导教师休息室1间。</w:t>
      </w:r>
    </w:p>
    <w:p w14:paraId="47E13A51">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2.竞赛设备。所有竞赛设备由赛项执委会负责提供和保障，竞赛区按照参赛队数量准备比赛所需的软硬件平台，为参赛队提供标准竞赛设备。</w:t>
      </w:r>
    </w:p>
    <w:p w14:paraId="66B7AFD5">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3.竞赛工位。竞赛现场各个工作区配备单相220V/3A以上交流电源。每个比赛工位上标明编号。每个比赛间配有工作台，用于摆放计算机和其它调试设备工具等。配备2把工作椅（凳）。</w:t>
      </w:r>
    </w:p>
    <w:p w14:paraId="2F5FF978">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4.技术支持区为参赛选手提供公用备件等竞赛相关设备。</w:t>
      </w:r>
    </w:p>
    <w:p w14:paraId="0ECA01C0">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5.服务区提供医疗等服务保障。</w:t>
      </w:r>
    </w:p>
    <w:p w14:paraId="37B666CF">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九、技术规范</w:t>
      </w:r>
    </w:p>
    <w:p w14:paraId="0A64FDF0">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30"/>
        </w:rPr>
        <w:t>竞赛项目的命题结合企业职业岗位对人才培养需求，并参照以下相关标准制定：</w:t>
      </w:r>
    </w:p>
    <w:p w14:paraId="24ED4EE8">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IEEE802.11a/b/g/n Wi-Fi 标准</w:t>
      </w:r>
    </w:p>
    <w:p w14:paraId="48D2DC1A">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IEEE802.15.1 低功耗蓝牙技术标准</w:t>
      </w:r>
    </w:p>
    <w:p w14:paraId="73CE302D">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IEEE802.15.4 ZigBee 标准规范</w:t>
      </w:r>
    </w:p>
    <w:p w14:paraId="4222EABB">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3GPP NB-IoT 标准协议</w:t>
      </w:r>
    </w:p>
    <w:p w14:paraId="569FC94F">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ITU-T Y.4000/Y.2060 (06/2012) Overview of the Internet of things 物联网概述</w:t>
      </w:r>
    </w:p>
    <w:p w14:paraId="24A73A6F">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ISO/IEC 30141:2018 Internet of Things (loT) - Reference Architecture 物联网参考体系结构</w:t>
      </w:r>
    </w:p>
    <w:p w14:paraId="02C98B8C">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ISO/IEC 29182-5-2013 信息技术-传感器网络：传感器网络参考体系结构</w:t>
      </w:r>
    </w:p>
    <w:p w14:paraId="4FD6392C">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GB/T 33474-2016 物联网参考体系结构</w:t>
      </w:r>
    </w:p>
    <w:p w14:paraId="54DACD5C">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GB50311-2016 综合布线系统工程设计规范</w:t>
      </w:r>
    </w:p>
    <w:p w14:paraId="2F452CBF">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GB21671-2008 基于以太网技术的局域网系统验收测评规范</w:t>
      </w:r>
    </w:p>
    <w:p w14:paraId="3553BE6C">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GB/T34068-2017 物联网总体技术智能传感器接口规范</w:t>
      </w:r>
    </w:p>
    <w:p w14:paraId="41BAA582">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GB/T33745-2017 物联网术语</w:t>
      </w:r>
    </w:p>
    <w:p w14:paraId="321C0B98">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GB/T51243-2017 物联网应用支撑平台工程技术标准</w:t>
      </w:r>
    </w:p>
    <w:p w14:paraId="1DF43E81">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GB/T38624.1-2020 物联网网关第 1 部分:面向感知设备接入的网关技术要求</w:t>
      </w:r>
    </w:p>
    <w:p w14:paraId="16B1A1E6">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GB/T19582.2-2008 基于 Modbus 协议的工业自动化网络规范</w:t>
      </w:r>
    </w:p>
    <w:p w14:paraId="572540EB">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《物联网安装调试员国家职业技能标准》</w:t>
      </w:r>
    </w:p>
    <w:p w14:paraId="6FC2EACD">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《物联网工程技术人员国家职业技术技能标准》</w:t>
      </w:r>
    </w:p>
    <w:p w14:paraId="7E5513A3">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1+X 职业技能等级标准：传感网应用开发</w:t>
      </w:r>
    </w:p>
    <w:p w14:paraId="7B5C29CF">
      <w:pPr>
        <w:numPr>
          <w:ilvl w:val="0"/>
          <w:numId w:val="1"/>
        </w:numPr>
        <w:snapToGrid w:val="0"/>
        <w:spacing w:line="560" w:lineRule="exact"/>
        <w:ind w:left="840" w:leftChars="0" w:hanging="420" w:firstLineChars="0"/>
        <w:rPr>
          <w:rFonts w:hint="eastAsia" w:ascii="仿宋" w:hAnsi="仿宋" w:eastAsia="仿宋" w:cs="仿宋"/>
          <w:sz w:val="28"/>
          <w:szCs w:val="30"/>
        </w:rPr>
      </w:pPr>
      <w:r>
        <w:rPr>
          <w:rFonts w:hint="eastAsia" w:ascii="仿宋" w:hAnsi="仿宋" w:eastAsia="仿宋" w:cs="仿宋"/>
          <w:sz w:val="28"/>
          <w:szCs w:val="30"/>
        </w:rPr>
        <w:t>1+X 职业技能等级标准：物联网工程实施与运维</w:t>
      </w:r>
    </w:p>
    <w:p w14:paraId="24CA54D4">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十、技术平台</w:t>
      </w:r>
    </w:p>
    <w:p w14:paraId="45E7C2A1">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本竞赛采用线上比赛，</w:t>
      </w:r>
      <w:r>
        <w:rPr>
          <w:rFonts w:hint="eastAsia" w:ascii="仿宋" w:hAnsi="仿宋" w:eastAsia="仿宋" w:cs="仿宋"/>
          <w:sz w:val="28"/>
          <w:szCs w:val="30"/>
          <w:highlight w:val="none"/>
        </w:rPr>
        <w:t>所用技术平台选用合作企业北京新大陆时代科技有限公司“物联网虚拟仿真在线平台”。</w:t>
      </w:r>
    </w:p>
    <w:p w14:paraId="4CF21410">
      <w:pPr>
        <w:spacing w:line="360" w:lineRule="auto"/>
        <w:ind w:right="210" w:rightChars="100" w:firstLine="420"/>
        <w:jc w:val="left"/>
        <w:outlineLvl w:val="1"/>
        <w:rPr>
          <w:rFonts w:hint="eastAsia" w:eastAsia="楷体"/>
          <w:b/>
          <w:sz w:val="32"/>
          <w:szCs w:val="40"/>
        </w:rPr>
      </w:pPr>
      <w:r>
        <w:rPr>
          <w:rFonts w:hint="eastAsia" w:eastAsia="楷体"/>
          <w:b/>
          <w:sz w:val="32"/>
          <w:szCs w:val="40"/>
        </w:rPr>
        <w:t>（一）通用计算机环境</w:t>
      </w:r>
    </w:p>
    <w:p w14:paraId="32B42A16">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个人计算机（ PC 机）， 配置不低于以下参数：</w:t>
      </w:r>
    </w:p>
    <w:p w14:paraId="1ECA2A2C">
      <w:pPr>
        <w:numPr>
          <w:ilvl w:val="0"/>
          <w:numId w:val="2"/>
        </w:num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CPU：Intel i5；</w:t>
      </w:r>
    </w:p>
    <w:p w14:paraId="36D6448F">
      <w:pPr>
        <w:numPr>
          <w:ilvl w:val="0"/>
          <w:numId w:val="2"/>
        </w:num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内存容量：8G；</w:t>
      </w:r>
    </w:p>
    <w:p w14:paraId="2A79D96F">
      <w:pPr>
        <w:numPr>
          <w:ilvl w:val="0"/>
          <w:numId w:val="2"/>
        </w:num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硬盘：256G固态盘；</w:t>
      </w:r>
    </w:p>
    <w:p w14:paraId="1AEA37DE">
      <w:pPr>
        <w:numPr>
          <w:ilvl w:val="0"/>
          <w:numId w:val="2"/>
        </w:num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接口：1 个串口，4个USB端口。</w:t>
      </w:r>
    </w:p>
    <w:p w14:paraId="7B8FF92E">
      <w:pPr>
        <w:numPr>
          <w:ilvl w:val="0"/>
          <w:numId w:val="3"/>
        </w:numPr>
        <w:spacing w:line="560" w:lineRule="exact"/>
        <w:rPr>
          <w:rFonts w:hint="eastAsia" w:ascii="仿宋" w:hAnsi="仿宋" w:eastAsia="仿宋" w:cs="仿宋"/>
          <w:sz w:val="28"/>
          <w:szCs w:val="28"/>
        </w:rPr>
      </w:pPr>
      <w:r>
        <w:rPr>
          <w:rFonts w:hint="eastAsia" w:ascii="仿宋" w:hAnsi="仿宋" w:eastAsia="仿宋" w:cs="仿宋"/>
          <w:color w:val="000000"/>
          <w:sz w:val="28"/>
          <w:szCs w:val="28"/>
        </w:rPr>
        <w:t>个人计算机配备不低于以下版本的软件：</w:t>
      </w:r>
      <w:r>
        <w:rPr>
          <w:rFonts w:hint="eastAsia" w:ascii="仿宋" w:hAnsi="仿宋" w:eastAsia="仿宋" w:cs="仿宋"/>
        </w:rPr>
        <w:t xml:space="preserve"> </w:t>
      </w:r>
    </w:p>
    <w:tbl>
      <w:tblPr>
        <w:tblStyle w:val="9"/>
        <w:tblW w:w="4849" w:type="pct"/>
        <w:jc w:val="center"/>
        <w:tblLayout w:type="fixed"/>
        <w:tblCellMar>
          <w:top w:w="0" w:type="dxa"/>
          <w:left w:w="108" w:type="dxa"/>
          <w:bottom w:w="0" w:type="dxa"/>
          <w:right w:w="108" w:type="dxa"/>
        </w:tblCellMar>
      </w:tblPr>
      <w:tblGrid>
        <w:gridCol w:w="746"/>
        <w:gridCol w:w="1070"/>
        <w:gridCol w:w="5748"/>
        <w:gridCol w:w="701"/>
      </w:tblGrid>
      <w:tr w14:paraId="224A75BA">
        <w:tblPrEx>
          <w:tblCellMar>
            <w:top w:w="0" w:type="dxa"/>
            <w:left w:w="108" w:type="dxa"/>
            <w:bottom w:w="0" w:type="dxa"/>
            <w:right w:w="108" w:type="dxa"/>
          </w:tblCellMar>
        </w:tblPrEx>
        <w:trPr>
          <w:trHeight w:val="39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2844461">
            <w:pPr>
              <w:widowControl/>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0" w:type="dxa"/>
            <w:tcBorders>
              <w:top w:val="single" w:color="auto" w:sz="4" w:space="0"/>
              <w:left w:val="nil"/>
              <w:bottom w:val="single" w:color="auto" w:sz="4" w:space="0"/>
              <w:right w:val="single" w:color="auto" w:sz="4" w:space="0"/>
            </w:tcBorders>
            <w:vAlign w:val="center"/>
          </w:tcPr>
          <w:p w14:paraId="4515A088">
            <w:pPr>
              <w:widowControl/>
              <w:jc w:val="center"/>
              <w:rPr>
                <w:rFonts w:hint="eastAsia" w:ascii="宋体" w:hAnsi="宋体" w:eastAsia="宋体" w:cs="宋体"/>
                <w:sz w:val="21"/>
                <w:szCs w:val="21"/>
              </w:rPr>
            </w:pPr>
            <w:r>
              <w:rPr>
                <w:rFonts w:hint="eastAsia" w:ascii="宋体" w:hAnsi="宋体" w:eastAsia="宋体" w:cs="宋体"/>
                <w:sz w:val="21"/>
                <w:szCs w:val="21"/>
              </w:rPr>
              <w:t>类别</w:t>
            </w:r>
          </w:p>
        </w:tc>
        <w:tc>
          <w:tcPr>
            <w:tcW w:w="5748" w:type="dxa"/>
            <w:tcBorders>
              <w:top w:val="single" w:color="auto" w:sz="4" w:space="0"/>
              <w:left w:val="nil"/>
              <w:bottom w:val="single" w:color="auto" w:sz="4" w:space="0"/>
              <w:right w:val="single" w:color="auto" w:sz="4" w:space="0"/>
            </w:tcBorders>
            <w:vAlign w:val="center"/>
          </w:tcPr>
          <w:p w14:paraId="1968E97E">
            <w:pPr>
              <w:widowControl/>
              <w:jc w:val="center"/>
              <w:rPr>
                <w:rFonts w:hint="eastAsia" w:ascii="宋体" w:hAnsi="宋体" w:eastAsia="宋体" w:cs="宋体"/>
                <w:sz w:val="21"/>
                <w:szCs w:val="21"/>
              </w:rPr>
            </w:pPr>
            <w:r>
              <w:rPr>
                <w:rFonts w:hint="eastAsia" w:ascii="宋体" w:hAnsi="宋体" w:eastAsia="宋体" w:cs="宋体"/>
                <w:sz w:val="21"/>
                <w:szCs w:val="21"/>
              </w:rPr>
              <w:t>设备</w:t>
            </w:r>
          </w:p>
        </w:tc>
        <w:tc>
          <w:tcPr>
            <w:tcW w:w="701" w:type="dxa"/>
            <w:tcBorders>
              <w:top w:val="single" w:color="auto" w:sz="4" w:space="0"/>
              <w:left w:val="nil"/>
              <w:bottom w:val="single" w:color="auto" w:sz="4" w:space="0"/>
              <w:right w:val="single" w:color="auto" w:sz="4" w:space="0"/>
            </w:tcBorders>
            <w:vAlign w:val="center"/>
          </w:tcPr>
          <w:p w14:paraId="525E5E29">
            <w:pPr>
              <w:widowControl/>
              <w:jc w:val="center"/>
              <w:rPr>
                <w:rFonts w:hint="eastAsia" w:ascii="宋体" w:hAnsi="宋体" w:eastAsia="宋体" w:cs="宋体"/>
                <w:sz w:val="21"/>
                <w:szCs w:val="21"/>
              </w:rPr>
            </w:pPr>
            <w:r>
              <w:rPr>
                <w:rFonts w:hint="eastAsia" w:ascii="宋体" w:hAnsi="宋体" w:eastAsia="宋体" w:cs="宋体"/>
                <w:sz w:val="21"/>
                <w:szCs w:val="21"/>
              </w:rPr>
              <w:t>数量</w:t>
            </w:r>
          </w:p>
        </w:tc>
      </w:tr>
      <w:tr w14:paraId="50818684">
        <w:tblPrEx>
          <w:tblCellMar>
            <w:top w:w="0" w:type="dxa"/>
            <w:left w:w="108" w:type="dxa"/>
            <w:bottom w:w="0" w:type="dxa"/>
            <w:right w:w="108" w:type="dxa"/>
          </w:tblCellMar>
        </w:tblPrEx>
        <w:trPr>
          <w:trHeight w:val="397" w:hRule="atLeast"/>
          <w:jc w:val="center"/>
        </w:trPr>
        <w:tc>
          <w:tcPr>
            <w:tcW w:w="746" w:type="dxa"/>
            <w:tcBorders>
              <w:top w:val="nil"/>
              <w:left w:val="single" w:color="auto" w:sz="4" w:space="0"/>
              <w:bottom w:val="single" w:color="auto" w:sz="4" w:space="0"/>
              <w:right w:val="single" w:color="auto" w:sz="4" w:space="0"/>
            </w:tcBorders>
            <w:vAlign w:val="center"/>
          </w:tcPr>
          <w:p w14:paraId="58DA5B5B">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1070" w:type="dxa"/>
            <w:tcBorders>
              <w:top w:val="nil"/>
              <w:left w:val="nil"/>
              <w:bottom w:val="single" w:color="auto" w:sz="4" w:space="0"/>
              <w:right w:val="single" w:color="auto" w:sz="4" w:space="0"/>
            </w:tcBorders>
            <w:vAlign w:val="center"/>
          </w:tcPr>
          <w:p w14:paraId="0F0A4B6F">
            <w:pPr>
              <w:widowControl/>
              <w:jc w:val="center"/>
              <w:rPr>
                <w:rFonts w:hint="eastAsia" w:ascii="宋体" w:hAnsi="宋体" w:eastAsia="宋体" w:cs="宋体"/>
                <w:sz w:val="21"/>
                <w:szCs w:val="21"/>
              </w:rPr>
            </w:pPr>
            <w:r>
              <w:rPr>
                <w:rFonts w:hint="eastAsia" w:ascii="宋体" w:hAnsi="宋体" w:eastAsia="宋体" w:cs="宋体"/>
                <w:sz w:val="21"/>
                <w:szCs w:val="21"/>
              </w:rPr>
              <w:t>软件</w:t>
            </w:r>
          </w:p>
        </w:tc>
        <w:tc>
          <w:tcPr>
            <w:tcW w:w="5748" w:type="dxa"/>
            <w:tcBorders>
              <w:top w:val="nil"/>
              <w:left w:val="nil"/>
              <w:bottom w:val="single" w:color="auto" w:sz="4" w:space="0"/>
              <w:right w:val="single" w:color="auto" w:sz="4" w:space="0"/>
            </w:tcBorders>
            <w:vAlign w:val="center"/>
          </w:tcPr>
          <w:p w14:paraId="0FA29A96">
            <w:pPr>
              <w:widowControl/>
              <w:jc w:val="center"/>
              <w:rPr>
                <w:rFonts w:hint="eastAsia" w:ascii="宋体" w:hAnsi="宋体" w:eastAsia="宋体" w:cs="宋体"/>
                <w:sz w:val="21"/>
                <w:szCs w:val="21"/>
              </w:rPr>
            </w:pPr>
            <w:r>
              <w:rPr>
                <w:rFonts w:hint="eastAsia" w:ascii="宋体" w:hAnsi="宋体" w:eastAsia="宋体" w:cs="宋体"/>
                <w:sz w:val="21"/>
                <w:szCs w:val="21"/>
              </w:rPr>
              <w:t>Microsoft windows 10（64位）</w:t>
            </w:r>
          </w:p>
        </w:tc>
        <w:tc>
          <w:tcPr>
            <w:tcW w:w="701" w:type="dxa"/>
            <w:tcBorders>
              <w:top w:val="nil"/>
              <w:left w:val="nil"/>
              <w:bottom w:val="single" w:color="auto" w:sz="4" w:space="0"/>
              <w:right w:val="single" w:color="auto" w:sz="4" w:space="0"/>
            </w:tcBorders>
            <w:vAlign w:val="center"/>
          </w:tcPr>
          <w:p w14:paraId="01ED23FC">
            <w:pPr>
              <w:widowControl/>
              <w:jc w:val="center"/>
              <w:rPr>
                <w:rFonts w:hint="eastAsia" w:ascii="宋体" w:hAnsi="宋体" w:eastAsia="宋体" w:cs="宋体"/>
                <w:sz w:val="21"/>
                <w:szCs w:val="21"/>
              </w:rPr>
            </w:pPr>
            <w:r>
              <w:rPr>
                <w:rFonts w:hint="eastAsia" w:ascii="宋体" w:hAnsi="宋体" w:eastAsia="宋体" w:cs="宋体"/>
                <w:sz w:val="21"/>
                <w:szCs w:val="21"/>
              </w:rPr>
              <w:t>1</w:t>
            </w:r>
          </w:p>
        </w:tc>
      </w:tr>
      <w:tr w14:paraId="6F002CB4">
        <w:tblPrEx>
          <w:tblCellMar>
            <w:top w:w="0" w:type="dxa"/>
            <w:left w:w="108" w:type="dxa"/>
            <w:bottom w:w="0" w:type="dxa"/>
            <w:right w:w="108" w:type="dxa"/>
          </w:tblCellMar>
        </w:tblPrEx>
        <w:trPr>
          <w:trHeight w:val="397" w:hRule="atLeast"/>
          <w:jc w:val="center"/>
        </w:trPr>
        <w:tc>
          <w:tcPr>
            <w:tcW w:w="746" w:type="dxa"/>
            <w:tcBorders>
              <w:top w:val="nil"/>
              <w:left w:val="single" w:color="auto" w:sz="4" w:space="0"/>
              <w:bottom w:val="single" w:color="auto" w:sz="4" w:space="0"/>
              <w:right w:val="single" w:color="auto" w:sz="4" w:space="0"/>
            </w:tcBorders>
            <w:vAlign w:val="center"/>
          </w:tcPr>
          <w:p w14:paraId="54D91875">
            <w:pPr>
              <w:widowControl/>
              <w:jc w:val="center"/>
              <w:rPr>
                <w:rFonts w:hint="eastAsia" w:ascii="宋体" w:hAnsi="宋体" w:eastAsia="宋体" w:cs="宋体"/>
                <w:sz w:val="21"/>
                <w:szCs w:val="21"/>
              </w:rPr>
            </w:pPr>
            <w:r>
              <w:rPr>
                <w:rFonts w:hint="eastAsia" w:ascii="宋体" w:hAnsi="宋体" w:eastAsia="宋体" w:cs="宋体"/>
                <w:sz w:val="21"/>
                <w:szCs w:val="21"/>
              </w:rPr>
              <w:t>2</w:t>
            </w:r>
          </w:p>
        </w:tc>
        <w:tc>
          <w:tcPr>
            <w:tcW w:w="1070" w:type="dxa"/>
            <w:tcBorders>
              <w:top w:val="nil"/>
              <w:left w:val="nil"/>
              <w:bottom w:val="single" w:color="auto" w:sz="4" w:space="0"/>
              <w:right w:val="single" w:color="auto" w:sz="4" w:space="0"/>
            </w:tcBorders>
            <w:vAlign w:val="center"/>
          </w:tcPr>
          <w:p w14:paraId="1BE87097">
            <w:pPr>
              <w:widowControl/>
              <w:jc w:val="center"/>
              <w:rPr>
                <w:rFonts w:hint="eastAsia" w:ascii="宋体" w:hAnsi="宋体" w:eastAsia="宋体" w:cs="宋体"/>
                <w:sz w:val="21"/>
                <w:szCs w:val="21"/>
              </w:rPr>
            </w:pPr>
            <w:r>
              <w:rPr>
                <w:rFonts w:hint="eastAsia" w:ascii="宋体" w:hAnsi="宋体" w:eastAsia="宋体" w:cs="宋体"/>
                <w:sz w:val="21"/>
                <w:szCs w:val="21"/>
              </w:rPr>
              <w:t>软件</w:t>
            </w:r>
          </w:p>
        </w:tc>
        <w:tc>
          <w:tcPr>
            <w:tcW w:w="5748" w:type="dxa"/>
            <w:tcBorders>
              <w:top w:val="nil"/>
              <w:left w:val="nil"/>
              <w:bottom w:val="single" w:color="auto" w:sz="4" w:space="0"/>
              <w:right w:val="single" w:color="auto" w:sz="4" w:space="0"/>
            </w:tcBorders>
            <w:vAlign w:val="center"/>
          </w:tcPr>
          <w:p w14:paraId="249F4085">
            <w:pPr>
              <w:widowControl/>
              <w:jc w:val="center"/>
              <w:rPr>
                <w:rFonts w:hint="eastAsia" w:ascii="宋体" w:hAnsi="宋体" w:eastAsia="宋体" w:cs="宋体"/>
                <w:sz w:val="21"/>
                <w:szCs w:val="21"/>
              </w:rPr>
            </w:pPr>
            <w:r>
              <w:rPr>
                <w:rFonts w:hint="eastAsia" w:ascii="宋体" w:hAnsi="宋体" w:eastAsia="宋体" w:cs="宋体"/>
                <w:sz w:val="21"/>
                <w:szCs w:val="21"/>
              </w:rPr>
              <w:t>.NetFramework 4.5</w:t>
            </w:r>
          </w:p>
        </w:tc>
        <w:tc>
          <w:tcPr>
            <w:tcW w:w="701" w:type="dxa"/>
            <w:tcBorders>
              <w:top w:val="nil"/>
              <w:left w:val="nil"/>
              <w:bottom w:val="single" w:color="auto" w:sz="4" w:space="0"/>
              <w:right w:val="single" w:color="auto" w:sz="4" w:space="0"/>
            </w:tcBorders>
            <w:vAlign w:val="center"/>
          </w:tcPr>
          <w:p w14:paraId="41D86959">
            <w:pPr>
              <w:widowControl/>
              <w:jc w:val="center"/>
              <w:rPr>
                <w:rFonts w:hint="eastAsia" w:ascii="宋体" w:hAnsi="宋体" w:eastAsia="宋体" w:cs="宋体"/>
                <w:sz w:val="21"/>
                <w:szCs w:val="21"/>
              </w:rPr>
            </w:pPr>
            <w:r>
              <w:rPr>
                <w:rFonts w:hint="eastAsia" w:ascii="宋体" w:hAnsi="宋体" w:eastAsia="宋体" w:cs="宋体"/>
                <w:sz w:val="21"/>
                <w:szCs w:val="21"/>
              </w:rPr>
              <w:t>1</w:t>
            </w:r>
          </w:p>
        </w:tc>
      </w:tr>
      <w:tr w14:paraId="37171800">
        <w:tblPrEx>
          <w:tblCellMar>
            <w:top w:w="0" w:type="dxa"/>
            <w:left w:w="108" w:type="dxa"/>
            <w:bottom w:w="0" w:type="dxa"/>
            <w:right w:w="108" w:type="dxa"/>
          </w:tblCellMar>
        </w:tblPrEx>
        <w:trPr>
          <w:trHeight w:val="397" w:hRule="atLeast"/>
          <w:jc w:val="center"/>
        </w:trPr>
        <w:tc>
          <w:tcPr>
            <w:tcW w:w="746" w:type="dxa"/>
            <w:tcBorders>
              <w:top w:val="nil"/>
              <w:left w:val="single" w:color="auto" w:sz="4" w:space="0"/>
              <w:bottom w:val="single" w:color="auto" w:sz="4" w:space="0"/>
              <w:right w:val="single" w:color="auto" w:sz="4" w:space="0"/>
            </w:tcBorders>
            <w:vAlign w:val="center"/>
          </w:tcPr>
          <w:p w14:paraId="5E2F4247">
            <w:pPr>
              <w:widowControl/>
              <w:jc w:val="center"/>
              <w:rPr>
                <w:rFonts w:hint="eastAsia" w:ascii="宋体" w:hAnsi="宋体" w:eastAsia="宋体" w:cs="宋体"/>
                <w:sz w:val="21"/>
                <w:szCs w:val="21"/>
              </w:rPr>
            </w:pPr>
            <w:r>
              <w:rPr>
                <w:rFonts w:hint="eastAsia" w:ascii="宋体" w:hAnsi="宋体" w:eastAsia="宋体" w:cs="宋体"/>
                <w:sz w:val="21"/>
                <w:szCs w:val="21"/>
              </w:rPr>
              <w:t>3</w:t>
            </w:r>
          </w:p>
        </w:tc>
        <w:tc>
          <w:tcPr>
            <w:tcW w:w="1070" w:type="dxa"/>
            <w:tcBorders>
              <w:top w:val="nil"/>
              <w:left w:val="nil"/>
              <w:bottom w:val="single" w:color="auto" w:sz="4" w:space="0"/>
              <w:right w:val="single" w:color="auto" w:sz="4" w:space="0"/>
            </w:tcBorders>
            <w:vAlign w:val="center"/>
          </w:tcPr>
          <w:p w14:paraId="3D162CE7">
            <w:pPr>
              <w:widowControl/>
              <w:jc w:val="center"/>
              <w:rPr>
                <w:rFonts w:hint="eastAsia" w:ascii="宋体" w:hAnsi="宋体" w:eastAsia="宋体" w:cs="宋体"/>
                <w:sz w:val="21"/>
                <w:szCs w:val="21"/>
              </w:rPr>
            </w:pPr>
            <w:r>
              <w:rPr>
                <w:rFonts w:hint="eastAsia" w:ascii="宋体" w:hAnsi="宋体" w:eastAsia="宋体" w:cs="宋体"/>
                <w:sz w:val="21"/>
                <w:szCs w:val="21"/>
              </w:rPr>
              <w:t>软件</w:t>
            </w:r>
          </w:p>
        </w:tc>
        <w:tc>
          <w:tcPr>
            <w:tcW w:w="5748" w:type="dxa"/>
            <w:tcBorders>
              <w:top w:val="nil"/>
              <w:left w:val="nil"/>
              <w:bottom w:val="single" w:color="auto" w:sz="4" w:space="0"/>
              <w:right w:val="single" w:color="auto" w:sz="4" w:space="0"/>
            </w:tcBorders>
            <w:vAlign w:val="center"/>
          </w:tcPr>
          <w:p w14:paraId="02954C4E">
            <w:pPr>
              <w:widowControl/>
              <w:jc w:val="center"/>
              <w:rPr>
                <w:rFonts w:hint="eastAsia" w:ascii="宋体" w:hAnsi="宋体" w:eastAsia="宋体" w:cs="宋体"/>
                <w:sz w:val="21"/>
                <w:szCs w:val="21"/>
              </w:rPr>
            </w:pPr>
            <w:r>
              <w:rPr>
                <w:rFonts w:hint="eastAsia" w:ascii="宋体" w:hAnsi="宋体" w:eastAsia="宋体" w:cs="宋体"/>
                <w:sz w:val="21"/>
                <w:szCs w:val="21"/>
              </w:rPr>
              <w:t>Google Chrome</w:t>
            </w:r>
          </w:p>
        </w:tc>
        <w:tc>
          <w:tcPr>
            <w:tcW w:w="701" w:type="dxa"/>
            <w:tcBorders>
              <w:top w:val="nil"/>
              <w:left w:val="nil"/>
              <w:bottom w:val="single" w:color="auto" w:sz="4" w:space="0"/>
              <w:right w:val="single" w:color="auto" w:sz="4" w:space="0"/>
            </w:tcBorders>
            <w:vAlign w:val="center"/>
          </w:tcPr>
          <w:p w14:paraId="074F7764">
            <w:pPr>
              <w:widowControl/>
              <w:jc w:val="center"/>
              <w:rPr>
                <w:rFonts w:hint="eastAsia" w:ascii="宋体" w:hAnsi="宋体" w:eastAsia="宋体" w:cs="宋体"/>
                <w:sz w:val="21"/>
                <w:szCs w:val="21"/>
              </w:rPr>
            </w:pPr>
            <w:r>
              <w:rPr>
                <w:rFonts w:hint="eastAsia" w:ascii="宋体" w:hAnsi="宋体" w:eastAsia="宋体" w:cs="宋体"/>
                <w:sz w:val="21"/>
                <w:szCs w:val="21"/>
              </w:rPr>
              <w:t>1</w:t>
            </w:r>
          </w:p>
        </w:tc>
      </w:tr>
    </w:tbl>
    <w:p w14:paraId="4B6BBD4D">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十一、成绩评定</w:t>
      </w:r>
    </w:p>
    <w:p w14:paraId="7DF9C4C2">
      <w:pPr>
        <w:ind w:firstLine="560" w:firstLineChars="200"/>
        <w:rPr>
          <w:rFonts w:hint="eastAsia" w:ascii="仿宋" w:hAnsi="仿宋" w:eastAsia="仿宋" w:cs="仿宋"/>
          <w:sz w:val="28"/>
          <w:szCs w:val="30"/>
        </w:rPr>
      </w:pPr>
      <w:r>
        <w:rPr>
          <w:rFonts w:hint="eastAsia" w:ascii="仿宋" w:hAnsi="仿宋" w:eastAsia="仿宋" w:cs="仿宋"/>
          <w:sz w:val="28"/>
          <w:szCs w:val="30"/>
        </w:rPr>
        <w:t>竞赛评分本着公平公正公开的原则，评分标准注重对参赛选手价值观与态度、物联网技术应用能力、团队协作与沟通及组织与管理能力的考察。以技能考核为主，兼顾团队协作精神和职业道德素养综合评定。</w:t>
      </w:r>
    </w:p>
    <w:p w14:paraId="664CFF09">
      <w:pPr>
        <w:spacing w:line="360" w:lineRule="auto"/>
        <w:ind w:right="210" w:rightChars="100" w:firstLine="420"/>
        <w:jc w:val="left"/>
        <w:outlineLvl w:val="1"/>
        <w:rPr>
          <w:rFonts w:hint="eastAsia" w:eastAsia="楷体"/>
          <w:b/>
          <w:sz w:val="32"/>
          <w:szCs w:val="40"/>
        </w:rPr>
      </w:pPr>
      <w:r>
        <w:rPr>
          <w:rFonts w:hint="eastAsia" w:eastAsia="楷体"/>
          <w:b/>
          <w:sz w:val="32"/>
          <w:szCs w:val="40"/>
        </w:rPr>
        <w:t>（一）评分规则</w:t>
      </w:r>
    </w:p>
    <w:p w14:paraId="46AE371C">
      <w:pPr>
        <w:ind w:firstLine="560" w:firstLineChars="200"/>
        <w:rPr>
          <w:rFonts w:hint="eastAsia" w:ascii="仿宋" w:hAnsi="仿宋" w:eastAsia="仿宋" w:cs="仿宋"/>
          <w:sz w:val="28"/>
          <w:szCs w:val="30"/>
        </w:rPr>
      </w:pPr>
      <w:r>
        <w:rPr>
          <w:rFonts w:hint="eastAsia" w:ascii="仿宋" w:hAnsi="仿宋" w:eastAsia="仿宋" w:cs="仿宋"/>
          <w:sz w:val="28"/>
          <w:szCs w:val="30"/>
        </w:rPr>
        <w:t>本项目评分标准分为：评价分（主观）、测量分（客观）。按各模块评分表分别设置评分小组，由裁判长指定各组裁判人员，分别对各模块进行评分。各评分小组负责所有选手同一指标的现场评分，并签字确认评分结果。</w:t>
      </w:r>
    </w:p>
    <w:p w14:paraId="424016D2">
      <w:pPr>
        <w:ind w:firstLine="560" w:firstLineChars="200"/>
        <w:rPr>
          <w:rFonts w:hint="eastAsia" w:ascii="仿宋" w:hAnsi="仿宋" w:eastAsia="仿宋" w:cs="仿宋"/>
          <w:sz w:val="28"/>
          <w:szCs w:val="30"/>
        </w:rPr>
      </w:pPr>
      <w:r>
        <w:rPr>
          <w:rFonts w:hint="eastAsia" w:ascii="仿宋" w:hAnsi="仿宋" w:eastAsia="仿宋" w:cs="仿宋"/>
          <w:sz w:val="28"/>
          <w:szCs w:val="30"/>
        </w:rPr>
        <w:t>1、评价分（主观）</w:t>
      </w:r>
    </w:p>
    <w:p w14:paraId="2A43270E">
      <w:pPr>
        <w:ind w:firstLine="560" w:firstLineChars="200"/>
        <w:rPr>
          <w:rFonts w:hint="eastAsia" w:ascii="仿宋" w:hAnsi="仿宋" w:eastAsia="仿宋" w:cs="仿宋"/>
          <w:sz w:val="28"/>
          <w:szCs w:val="30"/>
        </w:rPr>
      </w:pPr>
      <w:r>
        <w:rPr>
          <w:rFonts w:hint="eastAsia" w:ascii="仿宋" w:hAnsi="仿宋" w:eastAsia="仿宋" w:cs="仿宋"/>
          <w:sz w:val="28"/>
          <w:szCs w:val="30"/>
        </w:rPr>
        <w:t>评价分（Judgemen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14:paraId="6D95D119">
      <w:pPr>
        <w:ind w:firstLine="560" w:firstLineChars="200"/>
        <w:rPr>
          <w:rFonts w:hint="eastAsia" w:ascii="仿宋" w:hAnsi="仿宋" w:eastAsia="仿宋" w:cs="仿宋"/>
          <w:sz w:val="28"/>
          <w:szCs w:val="30"/>
        </w:rPr>
      </w:pPr>
      <w:r>
        <w:rPr>
          <w:rFonts w:hint="eastAsia" w:ascii="仿宋" w:hAnsi="仿宋" w:eastAsia="仿宋" w:cs="仿宋"/>
          <w:sz w:val="28"/>
          <w:szCs w:val="30"/>
        </w:rPr>
        <w:t>权重表如下：</w:t>
      </w:r>
    </w:p>
    <w:tbl>
      <w:tblPr>
        <w:tblStyle w:val="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14:paraId="6AAFCA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14:paraId="0CB41482">
            <w:pPr>
              <w:jc w:val="center"/>
              <w:rPr>
                <w:rFonts w:hint="eastAsia" w:ascii="仿宋" w:hAnsi="仿宋" w:eastAsia="仿宋" w:cs="仿宋"/>
                <w:b/>
                <w:sz w:val="24"/>
                <w:szCs w:val="24"/>
              </w:rPr>
            </w:pPr>
            <w:r>
              <w:rPr>
                <w:rFonts w:hint="eastAsia" w:ascii="仿宋" w:hAnsi="仿宋" w:eastAsia="仿宋" w:cs="仿宋"/>
                <w:b/>
                <w:sz w:val="24"/>
                <w:szCs w:val="24"/>
              </w:rPr>
              <w:t>权重分值</w:t>
            </w:r>
          </w:p>
        </w:tc>
        <w:tc>
          <w:tcPr>
            <w:tcW w:w="7012" w:type="dxa"/>
            <w:tcBorders>
              <w:top w:val="single" w:color="auto" w:sz="12" w:space="0"/>
              <w:bottom w:val="single" w:color="auto" w:sz="4" w:space="0"/>
              <w:right w:val="single" w:color="auto" w:sz="4" w:space="0"/>
            </w:tcBorders>
            <w:vAlign w:val="center"/>
          </w:tcPr>
          <w:p w14:paraId="171BF6C8">
            <w:pPr>
              <w:jc w:val="center"/>
              <w:rPr>
                <w:rFonts w:hint="eastAsia" w:ascii="仿宋" w:hAnsi="仿宋" w:eastAsia="仿宋" w:cs="仿宋"/>
                <w:b/>
                <w:sz w:val="24"/>
                <w:szCs w:val="24"/>
              </w:rPr>
            </w:pPr>
            <w:r>
              <w:rPr>
                <w:rFonts w:hint="eastAsia" w:ascii="仿宋" w:hAnsi="仿宋" w:eastAsia="仿宋" w:cs="仿宋"/>
                <w:b/>
                <w:sz w:val="24"/>
                <w:szCs w:val="24"/>
              </w:rPr>
              <w:t>要求描述</w:t>
            </w:r>
          </w:p>
        </w:tc>
      </w:tr>
      <w:tr w14:paraId="03902F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0468FA7B">
            <w:pPr>
              <w:jc w:val="center"/>
              <w:rPr>
                <w:rFonts w:hint="eastAsia" w:ascii="仿宋" w:hAnsi="仿宋" w:eastAsia="仿宋" w:cs="仿宋"/>
                <w:sz w:val="24"/>
                <w:szCs w:val="24"/>
              </w:rPr>
            </w:pPr>
            <w:r>
              <w:rPr>
                <w:rFonts w:hint="eastAsia" w:ascii="仿宋" w:hAnsi="仿宋" w:eastAsia="仿宋" w:cs="仿宋"/>
                <w:sz w:val="24"/>
                <w:szCs w:val="24"/>
              </w:rPr>
              <w:t>0分</w:t>
            </w:r>
          </w:p>
        </w:tc>
        <w:tc>
          <w:tcPr>
            <w:tcW w:w="7012" w:type="dxa"/>
            <w:tcBorders>
              <w:top w:val="single" w:color="auto" w:sz="4" w:space="0"/>
              <w:bottom w:val="single" w:color="auto" w:sz="4" w:space="0"/>
              <w:right w:val="single" w:color="auto" w:sz="4" w:space="0"/>
            </w:tcBorders>
            <w:vAlign w:val="center"/>
          </w:tcPr>
          <w:p w14:paraId="27DC6088">
            <w:pPr>
              <w:jc w:val="left"/>
              <w:rPr>
                <w:rFonts w:hint="eastAsia" w:ascii="仿宋" w:hAnsi="仿宋" w:eastAsia="仿宋" w:cs="仿宋"/>
                <w:sz w:val="24"/>
                <w:szCs w:val="24"/>
              </w:rPr>
            </w:pPr>
            <w:r>
              <w:rPr>
                <w:rFonts w:hint="eastAsia" w:ascii="仿宋" w:hAnsi="仿宋" w:eastAsia="仿宋" w:cs="仿宋"/>
                <w:sz w:val="24"/>
                <w:szCs w:val="24"/>
              </w:rPr>
              <w:t>各方面均低于行业标准，包括“未做尝试”</w:t>
            </w:r>
          </w:p>
        </w:tc>
      </w:tr>
      <w:tr w14:paraId="242EDB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133DCF32">
            <w:pPr>
              <w:jc w:val="center"/>
              <w:rPr>
                <w:rFonts w:hint="eastAsia" w:ascii="仿宋" w:hAnsi="仿宋" w:eastAsia="仿宋" w:cs="仿宋"/>
                <w:sz w:val="24"/>
                <w:szCs w:val="24"/>
              </w:rPr>
            </w:pPr>
            <w:r>
              <w:rPr>
                <w:rFonts w:hint="eastAsia" w:ascii="仿宋" w:hAnsi="仿宋" w:eastAsia="仿宋" w:cs="仿宋"/>
                <w:sz w:val="24"/>
                <w:szCs w:val="24"/>
              </w:rPr>
              <w:t>1分</w:t>
            </w:r>
          </w:p>
        </w:tc>
        <w:tc>
          <w:tcPr>
            <w:tcW w:w="7012" w:type="dxa"/>
            <w:tcBorders>
              <w:top w:val="single" w:color="auto" w:sz="4" w:space="0"/>
              <w:bottom w:val="single" w:color="auto" w:sz="4" w:space="0"/>
              <w:right w:val="single" w:color="auto" w:sz="4" w:space="0"/>
            </w:tcBorders>
            <w:vAlign w:val="center"/>
          </w:tcPr>
          <w:p w14:paraId="12B4281D">
            <w:pPr>
              <w:jc w:val="left"/>
              <w:rPr>
                <w:rFonts w:hint="eastAsia" w:ascii="仿宋" w:hAnsi="仿宋" w:eastAsia="仿宋" w:cs="仿宋"/>
                <w:sz w:val="24"/>
                <w:szCs w:val="24"/>
              </w:rPr>
            </w:pPr>
            <w:r>
              <w:rPr>
                <w:rFonts w:hint="eastAsia" w:ascii="仿宋" w:hAnsi="仿宋" w:eastAsia="仿宋" w:cs="仿宋"/>
                <w:sz w:val="24"/>
                <w:szCs w:val="24"/>
              </w:rPr>
              <w:t>达到行业标准</w:t>
            </w:r>
          </w:p>
        </w:tc>
      </w:tr>
      <w:tr w14:paraId="7A7A7E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4E978BBE">
            <w:pPr>
              <w:jc w:val="center"/>
              <w:rPr>
                <w:rFonts w:hint="eastAsia" w:ascii="仿宋" w:hAnsi="仿宋" w:eastAsia="仿宋" w:cs="仿宋"/>
                <w:sz w:val="24"/>
                <w:szCs w:val="24"/>
              </w:rPr>
            </w:pPr>
            <w:r>
              <w:rPr>
                <w:rFonts w:hint="eastAsia" w:ascii="仿宋" w:hAnsi="仿宋" w:eastAsia="仿宋" w:cs="仿宋"/>
                <w:sz w:val="24"/>
                <w:szCs w:val="24"/>
              </w:rPr>
              <w:t>2分</w:t>
            </w:r>
          </w:p>
        </w:tc>
        <w:tc>
          <w:tcPr>
            <w:tcW w:w="7012" w:type="dxa"/>
            <w:tcBorders>
              <w:top w:val="single" w:color="auto" w:sz="4" w:space="0"/>
              <w:bottom w:val="single" w:color="auto" w:sz="4" w:space="0"/>
              <w:right w:val="single" w:color="auto" w:sz="4" w:space="0"/>
            </w:tcBorders>
            <w:vAlign w:val="center"/>
          </w:tcPr>
          <w:p w14:paraId="7AAAFA5E">
            <w:pPr>
              <w:jc w:val="left"/>
              <w:rPr>
                <w:rFonts w:hint="eastAsia" w:ascii="仿宋" w:hAnsi="仿宋" w:eastAsia="仿宋" w:cs="仿宋"/>
                <w:sz w:val="24"/>
                <w:szCs w:val="24"/>
              </w:rPr>
            </w:pPr>
            <w:r>
              <w:rPr>
                <w:rFonts w:hint="eastAsia" w:ascii="仿宋" w:hAnsi="仿宋" w:eastAsia="仿宋" w:cs="仿宋"/>
                <w:sz w:val="24"/>
                <w:szCs w:val="24"/>
              </w:rPr>
              <w:t>达到行业标准，且某些方面超过标准</w:t>
            </w:r>
          </w:p>
        </w:tc>
      </w:tr>
      <w:tr w14:paraId="757F1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14:paraId="22BA8235">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7012" w:type="dxa"/>
            <w:tcBorders>
              <w:top w:val="single" w:color="auto" w:sz="4" w:space="0"/>
              <w:bottom w:val="single" w:color="auto" w:sz="12" w:space="0"/>
              <w:right w:val="single" w:color="auto" w:sz="4" w:space="0"/>
            </w:tcBorders>
            <w:vAlign w:val="center"/>
          </w:tcPr>
          <w:p w14:paraId="35AE8350">
            <w:pPr>
              <w:jc w:val="left"/>
              <w:rPr>
                <w:rFonts w:hint="eastAsia" w:ascii="仿宋" w:hAnsi="仿宋" w:eastAsia="仿宋" w:cs="仿宋"/>
                <w:sz w:val="24"/>
                <w:szCs w:val="24"/>
              </w:rPr>
            </w:pPr>
            <w:r>
              <w:rPr>
                <w:rFonts w:hint="eastAsia" w:ascii="仿宋" w:hAnsi="仿宋" w:eastAsia="仿宋" w:cs="仿宋"/>
                <w:sz w:val="24"/>
                <w:szCs w:val="24"/>
              </w:rPr>
              <w:t>达到行业期待的优秀水平</w:t>
            </w:r>
          </w:p>
        </w:tc>
      </w:tr>
    </w:tbl>
    <w:p w14:paraId="1A25C4C0">
      <w:pPr>
        <w:rPr>
          <w:rFonts w:hint="eastAsia" w:ascii="仿宋" w:hAnsi="仿宋" w:eastAsia="仿宋" w:cs="仿宋"/>
        </w:rPr>
      </w:pPr>
    </w:p>
    <w:p w14:paraId="22B4638B">
      <w:pPr>
        <w:ind w:firstLine="480"/>
        <w:rPr>
          <w:rFonts w:hint="eastAsia" w:ascii="仿宋" w:hAnsi="仿宋" w:eastAsia="仿宋" w:cs="仿宋"/>
          <w:sz w:val="28"/>
          <w:szCs w:val="28"/>
        </w:rPr>
      </w:pPr>
      <w:r>
        <w:rPr>
          <w:rFonts w:hint="eastAsia" w:ascii="仿宋" w:hAnsi="仿宋" w:eastAsia="仿宋" w:cs="仿宋"/>
          <w:sz w:val="28"/>
          <w:szCs w:val="28"/>
        </w:rPr>
        <w:t>（样例：X区连线整齐评价标准参考</w:t>
      </w:r>
      <w:r>
        <w:rPr>
          <w:rFonts w:hint="eastAsia" w:ascii="仿宋" w:hAnsi="仿宋" w:eastAsia="仿宋" w:cs="仿宋"/>
          <w:color w:val="000000"/>
          <w:kern w:val="0"/>
          <w:sz w:val="28"/>
          <w:szCs w:val="28"/>
        </w:rPr>
        <w:t>）</w:t>
      </w:r>
    </w:p>
    <w:tbl>
      <w:tblPr>
        <w:tblStyle w:val="9"/>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14:paraId="1832B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14:paraId="444576F3">
            <w:pPr>
              <w:jc w:val="center"/>
              <w:rPr>
                <w:rFonts w:hint="eastAsia" w:ascii="仿宋" w:hAnsi="仿宋" w:eastAsia="仿宋" w:cs="仿宋"/>
                <w:b/>
                <w:sz w:val="24"/>
                <w:szCs w:val="24"/>
              </w:rPr>
            </w:pPr>
            <w:r>
              <w:rPr>
                <w:rFonts w:hint="eastAsia" w:ascii="仿宋" w:hAnsi="仿宋" w:eastAsia="仿宋" w:cs="仿宋"/>
                <w:b/>
                <w:sz w:val="24"/>
                <w:szCs w:val="24"/>
              </w:rPr>
              <w:t>权重分值</w:t>
            </w:r>
          </w:p>
        </w:tc>
        <w:tc>
          <w:tcPr>
            <w:tcW w:w="7012" w:type="dxa"/>
            <w:tcBorders>
              <w:top w:val="single" w:color="auto" w:sz="12" w:space="0"/>
              <w:bottom w:val="single" w:color="auto" w:sz="4" w:space="0"/>
              <w:right w:val="single" w:color="auto" w:sz="4" w:space="0"/>
            </w:tcBorders>
            <w:vAlign w:val="center"/>
          </w:tcPr>
          <w:p w14:paraId="6219205E">
            <w:pPr>
              <w:jc w:val="center"/>
              <w:rPr>
                <w:rFonts w:hint="eastAsia" w:ascii="仿宋" w:hAnsi="仿宋" w:eastAsia="仿宋" w:cs="仿宋"/>
                <w:b/>
                <w:sz w:val="24"/>
                <w:szCs w:val="24"/>
              </w:rPr>
            </w:pPr>
            <w:r>
              <w:rPr>
                <w:rFonts w:hint="eastAsia" w:ascii="仿宋" w:hAnsi="仿宋" w:eastAsia="仿宋" w:cs="仿宋"/>
                <w:b/>
                <w:sz w:val="24"/>
                <w:szCs w:val="24"/>
              </w:rPr>
              <w:t>要求描述</w:t>
            </w:r>
          </w:p>
        </w:tc>
      </w:tr>
      <w:tr w14:paraId="29D961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28AB4ACD">
            <w:pPr>
              <w:jc w:val="center"/>
              <w:rPr>
                <w:rFonts w:hint="eastAsia" w:ascii="仿宋" w:hAnsi="仿宋" w:eastAsia="仿宋" w:cs="仿宋"/>
                <w:sz w:val="24"/>
                <w:szCs w:val="24"/>
              </w:rPr>
            </w:pPr>
            <w:r>
              <w:rPr>
                <w:rFonts w:hint="eastAsia" w:ascii="仿宋" w:hAnsi="仿宋" w:eastAsia="仿宋" w:cs="仿宋"/>
                <w:sz w:val="24"/>
                <w:szCs w:val="24"/>
              </w:rPr>
              <w:t>0分</w:t>
            </w:r>
          </w:p>
        </w:tc>
        <w:tc>
          <w:tcPr>
            <w:tcW w:w="7012" w:type="dxa"/>
            <w:tcBorders>
              <w:top w:val="single" w:color="auto" w:sz="4" w:space="0"/>
              <w:bottom w:val="single" w:color="auto" w:sz="4" w:space="0"/>
              <w:right w:val="single" w:color="auto" w:sz="4" w:space="0"/>
            </w:tcBorders>
            <w:vAlign w:val="center"/>
          </w:tcPr>
          <w:p w14:paraId="3161B16F">
            <w:pPr>
              <w:jc w:val="left"/>
              <w:rPr>
                <w:rFonts w:hint="eastAsia" w:ascii="仿宋" w:hAnsi="仿宋" w:eastAsia="仿宋" w:cs="仿宋"/>
                <w:sz w:val="24"/>
                <w:szCs w:val="24"/>
              </w:rPr>
            </w:pPr>
            <w:r>
              <w:rPr>
                <w:rFonts w:hint="eastAsia" w:ascii="仿宋" w:hAnsi="仿宋" w:eastAsia="仿宋" w:cs="仿宋"/>
                <w:color w:val="000000"/>
                <w:kern w:val="0"/>
                <w:sz w:val="24"/>
                <w:szCs w:val="24"/>
              </w:rPr>
              <w:t>不接受（接线杂乱，未完成接线数量超过1根及以上）</w:t>
            </w:r>
          </w:p>
        </w:tc>
      </w:tr>
      <w:tr w14:paraId="535E6A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595AD9A0">
            <w:pPr>
              <w:jc w:val="center"/>
              <w:rPr>
                <w:rFonts w:hint="eastAsia" w:ascii="仿宋" w:hAnsi="仿宋" w:eastAsia="仿宋" w:cs="仿宋"/>
                <w:sz w:val="24"/>
                <w:szCs w:val="24"/>
              </w:rPr>
            </w:pPr>
            <w:r>
              <w:rPr>
                <w:rFonts w:hint="eastAsia" w:ascii="仿宋" w:hAnsi="仿宋" w:eastAsia="仿宋" w:cs="仿宋"/>
                <w:sz w:val="24"/>
                <w:szCs w:val="24"/>
              </w:rPr>
              <w:t>1分</w:t>
            </w:r>
          </w:p>
        </w:tc>
        <w:tc>
          <w:tcPr>
            <w:tcW w:w="7012" w:type="dxa"/>
            <w:tcBorders>
              <w:top w:val="single" w:color="auto" w:sz="4" w:space="0"/>
              <w:bottom w:val="single" w:color="auto" w:sz="4" w:space="0"/>
              <w:right w:val="single" w:color="auto" w:sz="4" w:space="0"/>
            </w:tcBorders>
            <w:vAlign w:val="center"/>
          </w:tcPr>
          <w:p w14:paraId="3D64DF32">
            <w:pPr>
              <w:jc w:val="left"/>
              <w:rPr>
                <w:rFonts w:hint="eastAsia" w:ascii="仿宋" w:hAnsi="仿宋" w:eastAsia="仿宋" w:cs="仿宋"/>
                <w:sz w:val="24"/>
                <w:szCs w:val="24"/>
              </w:rPr>
            </w:pPr>
            <w:r>
              <w:rPr>
                <w:rFonts w:hint="eastAsia" w:ascii="仿宋" w:hAnsi="仿宋" w:eastAsia="仿宋" w:cs="仿宋"/>
                <w:color w:val="000000"/>
                <w:kern w:val="0"/>
                <w:sz w:val="24"/>
                <w:szCs w:val="24"/>
              </w:rPr>
              <w:t>符合行业标准（能够在线槽中规范连线）</w:t>
            </w:r>
          </w:p>
        </w:tc>
      </w:tr>
      <w:tr w14:paraId="2FA08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231A2438">
            <w:pPr>
              <w:jc w:val="center"/>
              <w:rPr>
                <w:rFonts w:hint="eastAsia" w:ascii="仿宋" w:hAnsi="仿宋" w:eastAsia="仿宋" w:cs="仿宋"/>
                <w:sz w:val="24"/>
                <w:szCs w:val="24"/>
              </w:rPr>
            </w:pPr>
            <w:r>
              <w:rPr>
                <w:rFonts w:hint="eastAsia" w:ascii="仿宋" w:hAnsi="仿宋" w:eastAsia="仿宋" w:cs="仿宋"/>
                <w:sz w:val="24"/>
                <w:szCs w:val="24"/>
              </w:rPr>
              <w:t>2分</w:t>
            </w:r>
          </w:p>
        </w:tc>
        <w:tc>
          <w:tcPr>
            <w:tcW w:w="7012" w:type="dxa"/>
            <w:tcBorders>
              <w:top w:val="single" w:color="auto" w:sz="4" w:space="0"/>
              <w:bottom w:val="single" w:color="auto" w:sz="4" w:space="0"/>
              <w:right w:val="single" w:color="auto" w:sz="4" w:space="0"/>
            </w:tcBorders>
            <w:vAlign w:val="center"/>
          </w:tcPr>
          <w:p w14:paraId="747876A6">
            <w:pPr>
              <w:jc w:val="left"/>
              <w:rPr>
                <w:rFonts w:hint="eastAsia" w:ascii="仿宋" w:hAnsi="仿宋" w:eastAsia="仿宋" w:cs="仿宋"/>
                <w:sz w:val="24"/>
                <w:szCs w:val="24"/>
              </w:rPr>
            </w:pPr>
            <w:r>
              <w:rPr>
                <w:rFonts w:hint="eastAsia" w:ascii="仿宋" w:hAnsi="仿宋" w:eastAsia="仿宋" w:cs="仿宋"/>
                <w:color w:val="000000"/>
                <w:kern w:val="0"/>
                <w:sz w:val="24"/>
                <w:szCs w:val="24"/>
              </w:rPr>
              <w:t>符合行业标准并略高与行业标准（设备接线合理，在线槽中规范连线。）</w:t>
            </w:r>
          </w:p>
        </w:tc>
      </w:tr>
      <w:tr w14:paraId="4EBB2B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14:paraId="69BEDECB">
            <w:pPr>
              <w:jc w:val="center"/>
              <w:rPr>
                <w:rFonts w:hint="eastAsia" w:ascii="仿宋" w:hAnsi="仿宋" w:eastAsia="仿宋" w:cs="仿宋"/>
                <w:sz w:val="24"/>
                <w:szCs w:val="24"/>
              </w:rPr>
            </w:pPr>
            <w:r>
              <w:rPr>
                <w:rFonts w:hint="eastAsia" w:ascii="仿宋" w:hAnsi="仿宋" w:eastAsia="仿宋" w:cs="仿宋"/>
                <w:sz w:val="24"/>
                <w:szCs w:val="24"/>
              </w:rPr>
              <w:t>3分</w:t>
            </w:r>
          </w:p>
        </w:tc>
        <w:tc>
          <w:tcPr>
            <w:tcW w:w="7012" w:type="dxa"/>
            <w:tcBorders>
              <w:top w:val="single" w:color="auto" w:sz="4" w:space="0"/>
              <w:bottom w:val="single" w:color="auto" w:sz="12" w:space="0"/>
              <w:right w:val="single" w:color="auto" w:sz="4" w:space="0"/>
            </w:tcBorders>
            <w:vAlign w:val="center"/>
          </w:tcPr>
          <w:p w14:paraId="3EE7FC6B">
            <w:pPr>
              <w:jc w:val="left"/>
              <w:rPr>
                <w:rFonts w:hint="eastAsia" w:ascii="仿宋" w:hAnsi="仿宋" w:eastAsia="仿宋" w:cs="仿宋"/>
                <w:sz w:val="24"/>
                <w:szCs w:val="24"/>
              </w:rPr>
            </w:pPr>
            <w:r>
              <w:rPr>
                <w:rFonts w:hint="eastAsia" w:ascii="仿宋" w:hAnsi="仿宋" w:eastAsia="仿宋" w:cs="仿宋"/>
                <w:color w:val="000000"/>
                <w:kern w:val="0"/>
                <w:sz w:val="24"/>
                <w:szCs w:val="24"/>
              </w:rPr>
              <w:t>完美（设备接口之间接线规范、美观，方便维护）。</w:t>
            </w:r>
          </w:p>
        </w:tc>
      </w:tr>
    </w:tbl>
    <w:p w14:paraId="4A9A8A7E">
      <w:pPr>
        <w:ind w:firstLine="480"/>
        <w:rPr>
          <w:rFonts w:hint="eastAsia" w:ascii="仿宋" w:hAnsi="仿宋" w:eastAsia="仿宋" w:cs="仿宋"/>
        </w:rPr>
      </w:pPr>
    </w:p>
    <w:p w14:paraId="289FFECE">
      <w:pPr>
        <w:ind w:firstLine="560" w:firstLineChars="200"/>
        <w:rPr>
          <w:rFonts w:hint="eastAsia" w:ascii="仿宋" w:hAnsi="仿宋" w:eastAsia="仿宋" w:cs="仿宋"/>
          <w:sz w:val="28"/>
          <w:szCs w:val="30"/>
        </w:rPr>
      </w:pPr>
      <w:r>
        <w:rPr>
          <w:rFonts w:hint="eastAsia" w:ascii="仿宋" w:hAnsi="仿宋" w:eastAsia="仿宋" w:cs="仿宋"/>
          <w:sz w:val="28"/>
          <w:szCs w:val="30"/>
        </w:rPr>
        <w:t>2、测量分（客观）</w:t>
      </w:r>
    </w:p>
    <w:p w14:paraId="2FB75962">
      <w:pPr>
        <w:ind w:firstLine="560" w:firstLineChars="200"/>
        <w:rPr>
          <w:rFonts w:hint="eastAsia" w:ascii="仿宋" w:hAnsi="仿宋" w:eastAsia="仿宋" w:cs="仿宋"/>
          <w:sz w:val="28"/>
          <w:szCs w:val="30"/>
        </w:rPr>
      </w:pPr>
      <w:bookmarkStart w:id="2" w:name="OLE_LINK9"/>
      <w:bookmarkStart w:id="3" w:name="OLE_LINK10"/>
      <w:r>
        <w:rPr>
          <w:rFonts w:hint="eastAsia" w:ascii="仿宋" w:hAnsi="仿宋" w:eastAsia="仿宋" w:cs="仿宋"/>
          <w:sz w:val="28"/>
          <w:szCs w:val="30"/>
        </w:rPr>
        <w:t>测量分（Measurement）打分方式：按模块设置若干个评分组，每组由3名及以上裁判构成。每个组所有裁判一起商议，在对该选手在该项中的实际得分达成一致后最终只给出一个分值。若裁判数量较多，也可以另定分组模式。</w:t>
      </w:r>
    </w:p>
    <w:p w14:paraId="59658DDD">
      <w:pPr>
        <w:ind w:firstLine="560" w:firstLineChars="200"/>
        <w:rPr>
          <w:rFonts w:hint="eastAsia" w:ascii="仿宋" w:hAnsi="仿宋" w:eastAsia="仿宋" w:cs="仿宋"/>
          <w:sz w:val="28"/>
          <w:szCs w:val="30"/>
        </w:rPr>
      </w:pPr>
      <w:r>
        <w:rPr>
          <w:rFonts w:hint="eastAsia" w:ascii="仿宋" w:hAnsi="仿宋" w:eastAsia="仿宋" w:cs="仿宋"/>
          <w:sz w:val="28"/>
          <w:szCs w:val="30"/>
        </w:rPr>
        <w:t>测量分评分准则样例表：</w:t>
      </w:r>
    </w:p>
    <w:bookmarkEnd w:id="2"/>
    <w:bookmarkEnd w:id="3"/>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21"/>
        <w:gridCol w:w="2773"/>
        <w:gridCol w:w="1346"/>
        <w:gridCol w:w="1247"/>
        <w:gridCol w:w="1329"/>
      </w:tblGrid>
      <w:tr w14:paraId="320470E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21" w:type="dxa"/>
            <w:tcBorders>
              <w:top w:val="single" w:color="000000" w:sz="12" w:space="0"/>
              <w:left w:val="single" w:color="auto" w:sz="4" w:space="0"/>
              <w:bottom w:val="single" w:color="000000" w:sz="4" w:space="0"/>
            </w:tcBorders>
            <w:vAlign w:val="center"/>
          </w:tcPr>
          <w:p w14:paraId="30F474AD">
            <w:pPr>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2773" w:type="dxa"/>
            <w:tcBorders>
              <w:top w:val="single" w:color="000000" w:sz="12" w:space="0"/>
            </w:tcBorders>
            <w:vAlign w:val="center"/>
          </w:tcPr>
          <w:p w14:paraId="18675298">
            <w:pPr>
              <w:jc w:val="center"/>
              <w:rPr>
                <w:rFonts w:hint="eastAsia" w:ascii="仿宋" w:hAnsi="仿宋" w:eastAsia="仿宋" w:cs="仿宋"/>
                <w:b/>
                <w:sz w:val="24"/>
                <w:szCs w:val="24"/>
              </w:rPr>
            </w:pPr>
            <w:r>
              <w:rPr>
                <w:rFonts w:hint="eastAsia" w:ascii="仿宋" w:hAnsi="仿宋" w:eastAsia="仿宋" w:cs="仿宋"/>
                <w:b/>
                <w:sz w:val="24"/>
                <w:szCs w:val="24"/>
              </w:rPr>
              <w:t>示例</w:t>
            </w:r>
          </w:p>
        </w:tc>
        <w:tc>
          <w:tcPr>
            <w:tcW w:w="1346" w:type="dxa"/>
            <w:tcBorders>
              <w:top w:val="single" w:color="000000" w:sz="12" w:space="0"/>
            </w:tcBorders>
            <w:vAlign w:val="center"/>
          </w:tcPr>
          <w:p w14:paraId="34579B26">
            <w:pPr>
              <w:jc w:val="center"/>
              <w:rPr>
                <w:rFonts w:hint="eastAsia" w:ascii="仿宋" w:hAnsi="仿宋" w:eastAsia="仿宋" w:cs="仿宋"/>
                <w:b/>
                <w:sz w:val="24"/>
                <w:szCs w:val="24"/>
              </w:rPr>
            </w:pPr>
            <w:r>
              <w:rPr>
                <w:rFonts w:hint="eastAsia" w:ascii="仿宋" w:hAnsi="仿宋" w:eastAsia="仿宋" w:cs="仿宋"/>
                <w:b/>
                <w:sz w:val="24"/>
                <w:szCs w:val="24"/>
              </w:rPr>
              <w:t>最高分值</w:t>
            </w:r>
          </w:p>
        </w:tc>
        <w:tc>
          <w:tcPr>
            <w:tcW w:w="1247" w:type="dxa"/>
            <w:tcBorders>
              <w:top w:val="single" w:color="000000" w:sz="12" w:space="0"/>
            </w:tcBorders>
            <w:vAlign w:val="center"/>
          </w:tcPr>
          <w:p w14:paraId="7091C7B2">
            <w:pPr>
              <w:jc w:val="center"/>
              <w:rPr>
                <w:rFonts w:hint="eastAsia" w:ascii="仿宋" w:hAnsi="仿宋" w:eastAsia="仿宋" w:cs="仿宋"/>
                <w:b/>
                <w:sz w:val="24"/>
                <w:szCs w:val="24"/>
              </w:rPr>
            </w:pPr>
            <w:r>
              <w:rPr>
                <w:rFonts w:hint="eastAsia" w:ascii="仿宋" w:hAnsi="仿宋" w:eastAsia="仿宋" w:cs="仿宋"/>
                <w:b/>
                <w:sz w:val="24"/>
                <w:szCs w:val="24"/>
              </w:rPr>
              <w:t>正确分值</w:t>
            </w:r>
          </w:p>
        </w:tc>
        <w:tc>
          <w:tcPr>
            <w:tcW w:w="1329" w:type="dxa"/>
            <w:tcBorders>
              <w:top w:val="single" w:color="000000" w:sz="12" w:space="0"/>
              <w:bottom w:val="single" w:color="000000" w:sz="4" w:space="0"/>
              <w:right w:val="single" w:color="auto" w:sz="4" w:space="0"/>
            </w:tcBorders>
            <w:vAlign w:val="center"/>
          </w:tcPr>
          <w:p w14:paraId="7CEBED22">
            <w:pPr>
              <w:jc w:val="center"/>
              <w:rPr>
                <w:rFonts w:hint="eastAsia" w:ascii="仿宋" w:hAnsi="仿宋" w:eastAsia="仿宋" w:cs="仿宋"/>
                <w:b/>
                <w:sz w:val="24"/>
                <w:szCs w:val="24"/>
              </w:rPr>
            </w:pPr>
            <w:r>
              <w:rPr>
                <w:rFonts w:hint="eastAsia" w:ascii="仿宋" w:hAnsi="仿宋" w:eastAsia="仿宋" w:cs="仿宋"/>
                <w:b/>
                <w:sz w:val="24"/>
                <w:szCs w:val="24"/>
              </w:rPr>
              <w:t>不正确分值</w:t>
            </w:r>
          </w:p>
        </w:tc>
      </w:tr>
      <w:tr w14:paraId="5BA085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21" w:type="dxa"/>
            <w:tcBorders>
              <w:top w:val="single" w:color="000000" w:sz="4" w:space="0"/>
              <w:left w:val="single" w:color="auto" w:sz="4" w:space="0"/>
              <w:bottom w:val="single" w:color="000000" w:sz="4" w:space="0"/>
            </w:tcBorders>
            <w:vAlign w:val="center"/>
          </w:tcPr>
          <w:p w14:paraId="58FFB48D">
            <w:pPr>
              <w:jc w:val="center"/>
              <w:rPr>
                <w:rFonts w:hint="eastAsia" w:ascii="仿宋" w:hAnsi="仿宋" w:eastAsia="仿宋" w:cs="仿宋"/>
                <w:sz w:val="24"/>
                <w:szCs w:val="24"/>
              </w:rPr>
            </w:pPr>
            <w:r>
              <w:rPr>
                <w:rFonts w:hint="eastAsia" w:ascii="仿宋" w:hAnsi="仿宋" w:eastAsia="仿宋" w:cs="仿宋"/>
                <w:sz w:val="24"/>
                <w:szCs w:val="24"/>
              </w:rPr>
              <w:t>满分或零分</w:t>
            </w:r>
          </w:p>
        </w:tc>
        <w:tc>
          <w:tcPr>
            <w:tcW w:w="2773" w:type="dxa"/>
            <w:vAlign w:val="center"/>
          </w:tcPr>
          <w:p w14:paraId="5D0F3963">
            <w:pPr>
              <w:jc w:val="center"/>
              <w:rPr>
                <w:rFonts w:hint="eastAsia" w:ascii="仿宋" w:hAnsi="仿宋" w:eastAsia="仿宋" w:cs="仿宋"/>
                <w:sz w:val="24"/>
                <w:szCs w:val="24"/>
              </w:rPr>
            </w:pPr>
          </w:p>
        </w:tc>
        <w:tc>
          <w:tcPr>
            <w:tcW w:w="1346" w:type="dxa"/>
            <w:vAlign w:val="center"/>
          </w:tcPr>
          <w:p w14:paraId="14E9B2B8">
            <w:pPr>
              <w:jc w:val="center"/>
              <w:rPr>
                <w:rFonts w:hint="eastAsia" w:ascii="仿宋" w:hAnsi="仿宋" w:eastAsia="仿宋" w:cs="仿宋"/>
                <w:sz w:val="24"/>
                <w:szCs w:val="24"/>
              </w:rPr>
            </w:pPr>
          </w:p>
        </w:tc>
        <w:tc>
          <w:tcPr>
            <w:tcW w:w="1247" w:type="dxa"/>
            <w:vAlign w:val="center"/>
          </w:tcPr>
          <w:p w14:paraId="2138F956">
            <w:pPr>
              <w:jc w:val="center"/>
              <w:rPr>
                <w:rFonts w:hint="eastAsia" w:ascii="仿宋" w:hAnsi="仿宋" w:eastAsia="仿宋" w:cs="仿宋"/>
                <w:sz w:val="24"/>
                <w:szCs w:val="24"/>
              </w:rPr>
            </w:pPr>
          </w:p>
        </w:tc>
        <w:tc>
          <w:tcPr>
            <w:tcW w:w="1329" w:type="dxa"/>
            <w:tcBorders>
              <w:top w:val="single" w:color="000000" w:sz="4" w:space="0"/>
              <w:bottom w:val="single" w:color="000000" w:sz="4" w:space="0"/>
              <w:right w:val="single" w:color="auto" w:sz="4" w:space="0"/>
            </w:tcBorders>
            <w:vAlign w:val="center"/>
          </w:tcPr>
          <w:p w14:paraId="577B7101">
            <w:pPr>
              <w:jc w:val="center"/>
              <w:rPr>
                <w:rFonts w:hint="eastAsia" w:ascii="仿宋" w:hAnsi="仿宋" w:eastAsia="仿宋" w:cs="仿宋"/>
                <w:sz w:val="24"/>
                <w:szCs w:val="24"/>
              </w:rPr>
            </w:pPr>
          </w:p>
        </w:tc>
      </w:tr>
      <w:tr w14:paraId="391DF8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21" w:type="dxa"/>
            <w:tcBorders>
              <w:top w:val="single" w:color="000000" w:sz="4" w:space="0"/>
              <w:left w:val="single" w:color="auto" w:sz="4" w:space="0"/>
              <w:bottom w:val="single" w:color="000000" w:sz="12" w:space="0"/>
            </w:tcBorders>
            <w:vAlign w:val="center"/>
          </w:tcPr>
          <w:p w14:paraId="4D3E1943">
            <w:pPr>
              <w:jc w:val="center"/>
              <w:rPr>
                <w:rFonts w:hint="eastAsia" w:ascii="仿宋" w:hAnsi="仿宋" w:eastAsia="仿宋" w:cs="仿宋"/>
                <w:sz w:val="24"/>
                <w:szCs w:val="24"/>
              </w:rPr>
            </w:pPr>
            <w:r>
              <w:rPr>
                <w:rFonts w:hint="eastAsia" w:ascii="仿宋" w:hAnsi="仿宋" w:eastAsia="仿宋" w:cs="仿宋"/>
                <w:sz w:val="24"/>
                <w:szCs w:val="24"/>
              </w:rPr>
              <w:t>从零分开始加</w:t>
            </w:r>
          </w:p>
        </w:tc>
        <w:tc>
          <w:tcPr>
            <w:tcW w:w="2773" w:type="dxa"/>
            <w:tcBorders>
              <w:bottom w:val="single" w:color="000000" w:sz="12" w:space="0"/>
            </w:tcBorders>
            <w:vAlign w:val="center"/>
          </w:tcPr>
          <w:p w14:paraId="2E25C382">
            <w:pPr>
              <w:jc w:val="center"/>
              <w:rPr>
                <w:rFonts w:hint="eastAsia" w:ascii="仿宋" w:hAnsi="仿宋" w:eastAsia="仿宋" w:cs="仿宋"/>
                <w:sz w:val="24"/>
                <w:szCs w:val="24"/>
              </w:rPr>
            </w:pPr>
          </w:p>
        </w:tc>
        <w:tc>
          <w:tcPr>
            <w:tcW w:w="1346" w:type="dxa"/>
            <w:tcBorders>
              <w:bottom w:val="single" w:color="000000" w:sz="12" w:space="0"/>
            </w:tcBorders>
            <w:vAlign w:val="center"/>
          </w:tcPr>
          <w:p w14:paraId="395DB002">
            <w:pPr>
              <w:jc w:val="center"/>
              <w:rPr>
                <w:rFonts w:hint="eastAsia" w:ascii="仿宋" w:hAnsi="仿宋" w:eastAsia="仿宋" w:cs="仿宋"/>
                <w:sz w:val="24"/>
                <w:szCs w:val="24"/>
              </w:rPr>
            </w:pPr>
          </w:p>
        </w:tc>
        <w:tc>
          <w:tcPr>
            <w:tcW w:w="1247" w:type="dxa"/>
            <w:tcBorders>
              <w:bottom w:val="single" w:color="000000" w:sz="12" w:space="0"/>
            </w:tcBorders>
            <w:vAlign w:val="center"/>
          </w:tcPr>
          <w:p w14:paraId="0C3FD6B8">
            <w:pPr>
              <w:jc w:val="center"/>
              <w:rPr>
                <w:rFonts w:hint="eastAsia" w:ascii="仿宋" w:hAnsi="仿宋" w:eastAsia="仿宋" w:cs="仿宋"/>
                <w:sz w:val="24"/>
                <w:szCs w:val="24"/>
              </w:rPr>
            </w:pPr>
          </w:p>
        </w:tc>
        <w:tc>
          <w:tcPr>
            <w:tcW w:w="1329" w:type="dxa"/>
            <w:tcBorders>
              <w:top w:val="single" w:color="000000" w:sz="4" w:space="0"/>
              <w:bottom w:val="single" w:color="000000" w:sz="12" w:space="0"/>
              <w:right w:val="single" w:color="auto" w:sz="4" w:space="0"/>
            </w:tcBorders>
            <w:vAlign w:val="center"/>
          </w:tcPr>
          <w:p w14:paraId="5CF5E94F">
            <w:pPr>
              <w:jc w:val="center"/>
              <w:rPr>
                <w:rFonts w:hint="eastAsia" w:ascii="仿宋" w:hAnsi="仿宋" w:eastAsia="仿宋" w:cs="仿宋"/>
                <w:sz w:val="24"/>
                <w:szCs w:val="24"/>
              </w:rPr>
            </w:pPr>
          </w:p>
        </w:tc>
      </w:tr>
    </w:tbl>
    <w:p w14:paraId="29E53CE1">
      <w:pPr>
        <w:ind w:firstLine="480"/>
        <w:rPr>
          <w:rFonts w:hint="eastAsia" w:ascii="仿宋" w:hAnsi="仿宋" w:eastAsia="仿宋" w:cs="仿宋"/>
        </w:rPr>
      </w:pPr>
    </w:p>
    <w:p w14:paraId="6C00FA2B">
      <w:pPr>
        <w:ind w:firstLine="560" w:firstLineChars="200"/>
        <w:rPr>
          <w:rFonts w:hint="eastAsia" w:ascii="仿宋" w:hAnsi="仿宋" w:eastAsia="仿宋" w:cs="仿宋"/>
          <w:sz w:val="28"/>
          <w:szCs w:val="30"/>
        </w:rPr>
      </w:pPr>
      <w:r>
        <w:rPr>
          <w:rFonts w:hint="eastAsia" w:ascii="仿宋" w:hAnsi="仿宋" w:eastAsia="仿宋" w:cs="仿宋"/>
          <w:sz w:val="28"/>
          <w:szCs w:val="30"/>
        </w:rPr>
        <w:t>（样例：测量评分准则）</w:t>
      </w:r>
    </w:p>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21"/>
        <w:gridCol w:w="2773"/>
        <w:gridCol w:w="1346"/>
        <w:gridCol w:w="1247"/>
        <w:gridCol w:w="1329"/>
      </w:tblGrid>
      <w:tr w14:paraId="521A18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21" w:type="dxa"/>
            <w:tcBorders>
              <w:top w:val="single" w:color="000000" w:sz="12" w:space="0"/>
              <w:left w:val="single" w:color="auto" w:sz="4" w:space="0"/>
              <w:bottom w:val="single" w:color="000000" w:sz="4" w:space="0"/>
            </w:tcBorders>
            <w:vAlign w:val="center"/>
          </w:tcPr>
          <w:p w14:paraId="4D1EDC2A">
            <w:pPr>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2773" w:type="dxa"/>
            <w:tcBorders>
              <w:top w:val="single" w:color="000000" w:sz="12" w:space="0"/>
            </w:tcBorders>
            <w:vAlign w:val="center"/>
          </w:tcPr>
          <w:p w14:paraId="26B6D4A3">
            <w:pPr>
              <w:jc w:val="center"/>
              <w:rPr>
                <w:rFonts w:hint="eastAsia" w:ascii="仿宋" w:hAnsi="仿宋" w:eastAsia="仿宋" w:cs="仿宋"/>
                <w:b/>
                <w:sz w:val="24"/>
                <w:szCs w:val="24"/>
              </w:rPr>
            </w:pPr>
            <w:r>
              <w:rPr>
                <w:rFonts w:hint="eastAsia" w:ascii="仿宋" w:hAnsi="仿宋" w:eastAsia="仿宋" w:cs="仿宋"/>
                <w:b/>
                <w:sz w:val="24"/>
                <w:szCs w:val="24"/>
              </w:rPr>
              <w:t>示例</w:t>
            </w:r>
          </w:p>
        </w:tc>
        <w:tc>
          <w:tcPr>
            <w:tcW w:w="1346" w:type="dxa"/>
            <w:tcBorders>
              <w:top w:val="single" w:color="000000" w:sz="12" w:space="0"/>
            </w:tcBorders>
            <w:vAlign w:val="center"/>
          </w:tcPr>
          <w:p w14:paraId="3CD26450">
            <w:pPr>
              <w:jc w:val="center"/>
              <w:rPr>
                <w:rFonts w:hint="eastAsia" w:ascii="仿宋" w:hAnsi="仿宋" w:eastAsia="仿宋" w:cs="仿宋"/>
                <w:b/>
                <w:sz w:val="24"/>
                <w:szCs w:val="24"/>
              </w:rPr>
            </w:pPr>
            <w:r>
              <w:rPr>
                <w:rFonts w:hint="eastAsia" w:ascii="仿宋" w:hAnsi="仿宋" w:eastAsia="仿宋" w:cs="仿宋"/>
                <w:b/>
                <w:sz w:val="24"/>
                <w:szCs w:val="24"/>
              </w:rPr>
              <w:t>最高分值</w:t>
            </w:r>
          </w:p>
        </w:tc>
        <w:tc>
          <w:tcPr>
            <w:tcW w:w="1247" w:type="dxa"/>
            <w:tcBorders>
              <w:top w:val="single" w:color="000000" w:sz="12" w:space="0"/>
            </w:tcBorders>
            <w:vAlign w:val="center"/>
          </w:tcPr>
          <w:p w14:paraId="7FCBC508">
            <w:pPr>
              <w:jc w:val="center"/>
              <w:rPr>
                <w:rFonts w:hint="eastAsia" w:ascii="仿宋" w:hAnsi="仿宋" w:eastAsia="仿宋" w:cs="仿宋"/>
                <w:b/>
                <w:sz w:val="24"/>
                <w:szCs w:val="24"/>
              </w:rPr>
            </w:pPr>
            <w:r>
              <w:rPr>
                <w:rFonts w:hint="eastAsia" w:ascii="仿宋" w:hAnsi="仿宋" w:eastAsia="仿宋" w:cs="仿宋"/>
                <w:b/>
                <w:sz w:val="24"/>
                <w:szCs w:val="24"/>
              </w:rPr>
              <w:t>正确分值</w:t>
            </w:r>
          </w:p>
        </w:tc>
        <w:tc>
          <w:tcPr>
            <w:tcW w:w="1329" w:type="dxa"/>
            <w:tcBorders>
              <w:top w:val="single" w:color="000000" w:sz="12" w:space="0"/>
              <w:bottom w:val="single" w:color="000000" w:sz="4" w:space="0"/>
              <w:right w:val="single" w:color="auto" w:sz="4" w:space="0"/>
            </w:tcBorders>
            <w:vAlign w:val="center"/>
          </w:tcPr>
          <w:p w14:paraId="29893DD9">
            <w:pPr>
              <w:jc w:val="center"/>
              <w:rPr>
                <w:rFonts w:hint="eastAsia" w:ascii="仿宋" w:hAnsi="仿宋" w:eastAsia="仿宋" w:cs="仿宋"/>
                <w:b/>
                <w:sz w:val="24"/>
                <w:szCs w:val="24"/>
              </w:rPr>
            </w:pPr>
            <w:r>
              <w:rPr>
                <w:rFonts w:hint="eastAsia" w:ascii="仿宋" w:hAnsi="仿宋" w:eastAsia="仿宋" w:cs="仿宋"/>
                <w:b/>
                <w:sz w:val="24"/>
                <w:szCs w:val="24"/>
              </w:rPr>
              <w:t>不正确分值</w:t>
            </w:r>
          </w:p>
        </w:tc>
      </w:tr>
      <w:tr w14:paraId="3209DF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1621" w:type="dxa"/>
            <w:tcBorders>
              <w:top w:val="single" w:color="000000" w:sz="4" w:space="0"/>
              <w:left w:val="single" w:color="auto" w:sz="4" w:space="0"/>
              <w:bottom w:val="single" w:color="000000" w:sz="4" w:space="0"/>
            </w:tcBorders>
            <w:vAlign w:val="center"/>
          </w:tcPr>
          <w:p w14:paraId="76CCCF52">
            <w:pPr>
              <w:jc w:val="center"/>
              <w:rPr>
                <w:rFonts w:hint="eastAsia" w:ascii="仿宋" w:hAnsi="仿宋" w:eastAsia="仿宋" w:cs="仿宋"/>
                <w:sz w:val="24"/>
                <w:szCs w:val="24"/>
              </w:rPr>
            </w:pPr>
            <w:r>
              <w:rPr>
                <w:rFonts w:hint="eastAsia" w:ascii="仿宋" w:hAnsi="仿宋" w:eastAsia="仿宋" w:cs="仿宋"/>
                <w:sz w:val="24"/>
                <w:szCs w:val="24"/>
              </w:rPr>
              <w:t>满分或零分</w:t>
            </w:r>
          </w:p>
        </w:tc>
        <w:tc>
          <w:tcPr>
            <w:tcW w:w="2773" w:type="dxa"/>
            <w:tcBorders>
              <w:bottom w:val="single" w:color="000000" w:sz="4" w:space="0"/>
            </w:tcBorders>
            <w:vAlign w:val="center"/>
          </w:tcPr>
          <w:p w14:paraId="4F0BE06A">
            <w:pPr>
              <w:jc w:val="center"/>
              <w:rPr>
                <w:rFonts w:hint="eastAsia" w:ascii="仿宋" w:hAnsi="仿宋" w:eastAsia="仿宋" w:cs="仿宋"/>
                <w:sz w:val="24"/>
                <w:szCs w:val="24"/>
              </w:rPr>
            </w:pPr>
            <w:r>
              <w:rPr>
                <w:rFonts w:hint="eastAsia" w:ascii="仿宋" w:hAnsi="仿宋" w:eastAsia="仿宋" w:cs="仿宋"/>
                <w:sz w:val="24"/>
                <w:szCs w:val="24"/>
              </w:rPr>
              <w:t>配置温湿度传感器地址</w:t>
            </w:r>
          </w:p>
        </w:tc>
        <w:tc>
          <w:tcPr>
            <w:tcW w:w="1346" w:type="dxa"/>
            <w:tcBorders>
              <w:bottom w:val="single" w:color="000000" w:sz="4" w:space="0"/>
            </w:tcBorders>
            <w:vAlign w:val="center"/>
          </w:tcPr>
          <w:p w14:paraId="61547DCC">
            <w:pPr>
              <w:jc w:val="center"/>
              <w:rPr>
                <w:rFonts w:hint="eastAsia" w:ascii="仿宋" w:hAnsi="仿宋" w:eastAsia="仿宋" w:cs="仿宋"/>
                <w:sz w:val="24"/>
                <w:szCs w:val="24"/>
              </w:rPr>
            </w:pPr>
            <w:r>
              <w:rPr>
                <w:rFonts w:hint="eastAsia" w:ascii="仿宋" w:hAnsi="仿宋" w:eastAsia="仿宋" w:cs="仿宋"/>
                <w:sz w:val="24"/>
                <w:szCs w:val="24"/>
              </w:rPr>
              <w:t>0.50</w:t>
            </w:r>
          </w:p>
        </w:tc>
        <w:tc>
          <w:tcPr>
            <w:tcW w:w="1247" w:type="dxa"/>
            <w:tcBorders>
              <w:bottom w:val="single" w:color="000000" w:sz="4" w:space="0"/>
            </w:tcBorders>
            <w:vAlign w:val="center"/>
          </w:tcPr>
          <w:p w14:paraId="7F265180">
            <w:pPr>
              <w:jc w:val="center"/>
              <w:rPr>
                <w:rFonts w:hint="eastAsia" w:ascii="仿宋" w:hAnsi="仿宋" w:eastAsia="仿宋" w:cs="仿宋"/>
                <w:sz w:val="24"/>
                <w:szCs w:val="24"/>
              </w:rPr>
            </w:pPr>
            <w:r>
              <w:rPr>
                <w:rFonts w:hint="eastAsia" w:ascii="仿宋" w:hAnsi="仿宋" w:eastAsia="仿宋" w:cs="仿宋"/>
                <w:sz w:val="24"/>
                <w:szCs w:val="24"/>
              </w:rPr>
              <w:t>0.50</w:t>
            </w:r>
          </w:p>
        </w:tc>
        <w:tc>
          <w:tcPr>
            <w:tcW w:w="1329" w:type="dxa"/>
            <w:tcBorders>
              <w:top w:val="single" w:color="000000" w:sz="4" w:space="0"/>
              <w:bottom w:val="single" w:color="000000" w:sz="4" w:space="0"/>
              <w:right w:val="single" w:color="auto" w:sz="4" w:space="0"/>
            </w:tcBorders>
            <w:vAlign w:val="center"/>
          </w:tcPr>
          <w:p w14:paraId="53E1792F">
            <w:pPr>
              <w:jc w:val="center"/>
              <w:rPr>
                <w:rFonts w:hint="eastAsia" w:ascii="仿宋" w:hAnsi="仿宋" w:eastAsia="仿宋" w:cs="仿宋"/>
                <w:sz w:val="24"/>
                <w:szCs w:val="24"/>
              </w:rPr>
            </w:pPr>
            <w:r>
              <w:rPr>
                <w:rFonts w:hint="eastAsia" w:ascii="仿宋" w:hAnsi="仿宋" w:eastAsia="仿宋" w:cs="仿宋"/>
                <w:sz w:val="24"/>
                <w:szCs w:val="24"/>
              </w:rPr>
              <w:t>0</w:t>
            </w:r>
          </w:p>
        </w:tc>
      </w:tr>
      <w:tr w14:paraId="378301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21" w:type="dxa"/>
            <w:tcBorders>
              <w:top w:val="single" w:color="000000" w:sz="4" w:space="0"/>
              <w:left w:val="single" w:color="auto" w:sz="4" w:space="0"/>
              <w:bottom w:val="single" w:color="000000" w:sz="12" w:space="0"/>
            </w:tcBorders>
            <w:vAlign w:val="center"/>
          </w:tcPr>
          <w:p w14:paraId="6345F49C">
            <w:pPr>
              <w:jc w:val="center"/>
              <w:rPr>
                <w:rFonts w:hint="eastAsia" w:ascii="仿宋" w:hAnsi="仿宋" w:eastAsia="仿宋" w:cs="仿宋"/>
                <w:sz w:val="24"/>
                <w:szCs w:val="24"/>
              </w:rPr>
            </w:pPr>
            <w:r>
              <w:rPr>
                <w:rFonts w:hint="eastAsia" w:ascii="仿宋" w:hAnsi="仿宋" w:eastAsia="仿宋" w:cs="仿宋"/>
                <w:sz w:val="24"/>
                <w:szCs w:val="24"/>
              </w:rPr>
              <w:t>从零分开始加</w:t>
            </w:r>
          </w:p>
        </w:tc>
        <w:tc>
          <w:tcPr>
            <w:tcW w:w="2773" w:type="dxa"/>
            <w:tcBorders>
              <w:top w:val="single" w:color="000000" w:sz="4" w:space="0"/>
              <w:bottom w:val="single" w:color="000000" w:sz="12" w:space="0"/>
            </w:tcBorders>
            <w:vAlign w:val="center"/>
          </w:tcPr>
          <w:p w14:paraId="2C3F694A">
            <w:pPr>
              <w:jc w:val="center"/>
              <w:rPr>
                <w:rFonts w:hint="eastAsia" w:ascii="仿宋" w:hAnsi="仿宋" w:eastAsia="仿宋" w:cs="仿宋"/>
                <w:sz w:val="24"/>
                <w:szCs w:val="24"/>
              </w:rPr>
            </w:pPr>
            <w:r>
              <w:rPr>
                <w:rFonts w:hint="eastAsia" w:ascii="仿宋" w:hAnsi="仿宋" w:eastAsia="仿宋" w:cs="仿宋"/>
                <w:sz w:val="24"/>
                <w:szCs w:val="24"/>
              </w:rPr>
              <w:t>通过物联网云平台控制各执行器运作。</w:t>
            </w:r>
          </w:p>
        </w:tc>
        <w:tc>
          <w:tcPr>
            <w:tcW w:w="1346" w:type="dxa"/>
            <w:tcBorders>
              <w:top w:val="single" w:color="000000" w:sz="4" w:space="0"/>
              <w:bottom w:val="single" w:color="000000" w:sz="12" w:space="0"/>
            </w:tcBorders>
            <w:vAlign w:val="center"/>
          </w:tcPr>
          <w:p w14:paraId="67D034D5">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247" w:type="dxa"/>
            <w:tcBorders>
              <w:top w:val="single" w:color="000000" w:sz="4" w:space="0"/>
              <w:bottom w:val="single" w:color="000000" w:sz="12" w:space="0"/>
            </w:tcBorders>
            <w:vAlign w:val="center"/>
          </w:tcPr>
          <w:p w14:paraId="4329FED0">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329" w:type="dxa"/>
            <w:tcBorders>
              <w:top w:val="single" w:color="000000" w:sz="4" w:space="0"/>
              <w:bottom w:val="single" w:color="000000" w:sz="12" w:space="0"/>
              <w:right w:val="single" w:color="auto" w:sz="4" w:space="0"/>
            </w:tcBorders>
            <w:vAlign w:val="center"/>
          </w:tcPr>
          <w:p w14:paraId="2BDA8B26">
            <w:pPr>
              <w:jc w:val="center"/>
              <w:rPr>
                <w:rFonts w:hint="eastAsia" w:ascii="仿宋" w:hAnsi="仿宋" w:eastAsia="仿宋" w:cs="仿宋"/>
                <w:sz w:val="24"/>
                <w:szCs w:val="24"/>
              </w:rPr>
            </w:pPr>
            <w:r>
              <w:rPr>
                <w:rFonts w:hint="eastAsia" w:ascii="仿宋" w:hAnsi="仿宋" w:eastAsia="仿宋" w:cs="仿宋"/>
                <w:sz w:val="24"/>
                <w:szCs w:val="24"/>
              </w:rPr>
              <w:t>0 – 0.5</w:t>
            </w:r>
          </w:p>
        </w:tc>
      </w:tr>
    </w:tbl>
    <w:p w14:paraId="52922E48">
      <w:pPr>
        <w:ind w:firstLine="480"/>
        <w:rPr>
          <w:rFonts w:hint="eastAsia" w:ascii="仿宋" w:hAnsi="仿宋" w:eastAsia="仿宋" w:cs="仿宋"/>
        </w:rPr>
      </w:pPr>
    </w:p>
    <w:p w14:paraId="7B9442BE">
      <w:pPr>
        <w:spacing w:line="360" w:lineRule="auto"/>
        <w:ind w:right="210" w:rightChars="100" w:firstLine="420"/>
        <w:jc w:val="left"/>
        <w:outlineLvl w:val="1"/>
        <w:rPr>
          <w:rFonts w:hint="eastAsia" w:eastAsia="楷体"/>
          <w:b/>
          <w:sz w:val="32"/>
          <w:szCs w:val="40"/>
        </w:rPr>
      </w:pPr>
      <w:r>
        <w:rPr>
          <w:rFonts w:hint="eastAsia" w:eastAsia="楷体"/>
          <w:b/>
          <w:sz w:val="32"/>
          <w:szCs w:val="40"/>
        </w:rPr>
        <w:t>（二）评判方式</w:t>
      </w:r>
    </w:p>
    <w:p w14:paraId="7DB1DB25">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本赛项理论考试评分由系统自动评分后得出结果，技能操作由裁判组根据参赛选手所做的答题进行人工评分。</w:t>
      </w:r>
    </w:p>
    <w:p w14:paraId="5C49C288">
      <w:pPr>
        <w:spacing w:line="360" w:lineRule="auto"/>
        <w:ind w:right="210" w:rightChars="100" w:firstLine="420"/>
        <w:jc w:val="left"/>
        <w:outlineLvl w:val="1"/>
        <w:rPr>
          <w:rFonts w:hint="eastAsia" w:eastAsia="楷体"/>
          <w:b/>
          <w:sz w:val="32"/>
          <w:szCs w:val="40"/>
        </w:rPr>
      </w:pPr>
      <w:r>
        <w:rPr>
          <w:rFonts w:hint="eastAsia" w:eastAsia="楷体"/>
          <w:b/>
          <w:sz w:val="32"/>
          <w:szCs w:val="40"/>
        </w:rPr>
        <w:t>（三）评分方法</w:t>
      </w:r>
    </w:p>
    <w:p w14:paraId="51079CFF">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1、组织与分工</w:t>
      </w:r>
    </w:p>
    <w:p w14:paraId="475AAF38">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（1）参与大赛赛项成绩管理的组织机构包括裁判组、监督仲裁组，受赛项执委会领导。</w:t>
      </w:r>
    </w:p>
    <w:p w14:paraId="6646E5C0">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w:t>
      </w:r>
      <w:r>
        <w:rPr>
          <w:rFonts w:hint="eastAsia" w:ascii="仿宋" w:hAnsi="仿宋" w:eastAsia="仿宋" w:cs="仿宋"/>
          <w:sz w:val="28"/>
        </w:rPr>
        <w:t>裁判组实行“裁判长负责制”，设裁判长1名，全面负责赛项的裁判管理工作并处理比赛中出现的争议问题，并配裁判员若干名，负责协助裁判长工作</w:t>
      </w:r>
      <w:r>
        <w:rPr>
          <w:rFonts w:hint="eastAsia" w:ascii="仿宋" w:hAnsi="仿宋" w:eastAsia="仿宋" w:cs="仿宋"/>
          <w:sz w:val="28"/>
          <w:szCs w:val="30"/>
        </w:rPr>
        <w:t>。</w:t>
      </w:r>
    </w:p>
    <w:p w14:paraId="1F05EADC">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w:t>
      </w:r>
      <w:r>
        <w:rPr>
          <w:rFonts w:hint="eastAsia" w:ascii="仿宋" w:hAnsi="仿宋" w:eastAsia="仿宋" w:cs="仿宋"/>
          <w:sz w:val="28"/>
        </w:rPr>
        <w:t>裁判员根据比赛需要分为检录裁判、加密裁判、现场裁判和评分裁判。</w:t>
      </w:r>
      <w:r>
        <w:rPr>
          <w:rFonts w:hint="eastAsia" w:ascii="仿宋" w:hAnsi="仿宋" w:eastAsia="仿宋" w:cs="仿宋"/>
          <w:sz w:val="28"/>
          <w:szCs w:val="30"/>
        </w:rPr>
        <w:t>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14:paraId="3FBFE945">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（4）</w:t>
      </w:r>
      <w:r>
        <w:rPr>
          <w:rFonts w:hint="eastAsia" w:ascii="仿宋" w:hAnsi="仿宋" w:eastAsia="仿宋" w:cs="仿宋"/>
          <w:sz w:val="28"/>
        </w:rPr>
        <w:t>监督仲裁</w:t>
      </w:r>
      <w:r>
        <w:rPr>
          <w:rFonts w:hint="eastAsia" w:ascii="仿宋" w:hAnsi="仿宋" w:eastAsia="仿宋" w:cs="仿宋"/>
          <w:sz w:val="28"/>
          <w:szCs w:val="30"/>
        </w:rPr>
        <w:t>组对裁判组的工作进行全程监督，并对竞赛成绩抽检复核。</w:t>
      </w:r>
    </w:p>
    <w:p w14:paraId="5C54A1D0">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（5）</w:t>
      </w:r>
      <w:r>
        <w:rPr>
          <w:rFonts w:hint="eastAsia" w:ascii="仿宋" w:hAnsi="仿宋" w:eastAsia="仿宋" w:cs="仿宋"/>
          <w:sz w:val="28"/>
        </w:rPr>
        <w:t>监督仲裁</w:t>
      </w:r>
      <w:r>
        <w:rPr>
          <w:rFonts w:hint="eastAsia" w:ascii="仿宋" w:hAnsi="仿宋" w:eastAsia="仿宋" w:cs="仿宋"/>
          <w:sz w:val="28"/>
          <w:szCs w:val="30"/>
        </w:rPr>
        <w:t>组负责接受由参赛队领队提出的对竞赛过程的申诉，组织复议并及时反馈复议结果。</w:t>
      </w:r>
    </w:p>
    <w:p w14:paraId="7B0F40F1">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2、成绩评定方法</w:t>
      </w:r>
    </w:p>
    <w:p w14:paraId="001F667E">
      <w:pPr>
        <w:spacing w:line="360" w:lineRule="auto"/>
        <w:ind w:firstLine="560" w:firstLineChars="200"/>
        <w:rPr>
          <w:rFonts w:hint="eastAsia" w:ascii="仿宋" w:hAnsi="仿宋" w:eastAsia="仿宋" w:cs="仿宋"/>
          <w:sz w:val="28"/>
        </w:rPr>
      </w:pPr>
      <w:r>
        <w:rPr>
          <w:rFonts w:hint="eastAsia" w:ascii="仿宋" w:hAnsi="仿宋" w:eastAsia="仿宋" w:cs="仿宋"/>
          <w:sz w:val="28"/>
        </w:rPr>
        <w:t>成绩评定是根据竞赛考核目标、内容对参赛队或选手在竞赛过程中的表现和最终成果做出评价，本赛项的评分方法分结果评分。结果评分是对参赛选手提交的竞赛成果和作答卷，依据赛项评价标准进行评价评分。所有的评分表、成绩汇总表备案以供核查，最终的成绩由裁判长进行审核确认并上报大赛组委会。</w:t>
      </w:r>
    </w:p>
    <w:p w14:paraId="13AB4132">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3、成绩解密</w:t>
      </w:r>
    </w:p>
    <w:p w14:paraId="47A5E3FC">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裁判长正式提交赛位（竞赛作品）评分结果并复核无误后，加密裁判在</w:t>
      </w:r>
      <w:r>
        <w:rPr>
          <w:rFonts w:hint="eastAsia" w:ascii="仿宋" w:hAnsi="仿宋" w:eastAsia="仿宋" w:cs="仿宋"/>
          <w:sz w:val="28"/>
        </w:rPr>
        <w:t>监督仲裁</w:t>
      </w:r>
      <w:r>
        <w:rPr>
          <w:rFonts w:hint="eastAsia" w:ascii="仿宋" w:hAnsi="仿宋" w:eastAsia="仿宋" w:cs="仿宋"/>
          <w:sz w:val="28"/>
          <w:szCs w:val="30"/>
        </w:rPr>
        <w:t>组人员监督下对加密结果进行逐层解密。</w:t>
      </w:r>
    </w:p>
    <w:p w14:paraId="557FC497">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4、成绩公布</w:t>
      </w:r>
    </w:p>
    <w:p w14:paraId="30222BA1">
      <w:pPr>
        <w:snapToGrid w:val="0"/>
        <w:spacing w:line="560" w:lineRule="exact"/>
        <w:ind w:firstLine="560" w:firstLineChars="200"/>
        <w:rPr>
          <w:rFonts w:hint="eastAsia" w:ascii="仿宋" w:hAnsi="仿宋" w:eastAsia="仿宋" w:cs="仿宋"/>
          <w:b/>
          <w:color w:val="000000"/>
          <w:sz w:val="24"/>
          <w:szCs w:val="24"/>
        </w:rPr>
      </w:pPr>
      <w:r>
        <w:rPr>
          <w:rFonts w:hint="eastAsia" w:ascii="仿宋" w:hAnsi="仿宋" w:eastAsia="仿宋" w:cs="仿宋"/>
          <w:sz w:val="28"/>
        </w:rPr>
        <w:t>赛项成绩在赛项结束后由赛项组委会负责公布最终成绩。任何组织和个人，不得擅自对大赛成绩进行涂改、伪造或用于欺诈等违法犯罪活动、如需使用大赛成绩，应报赛项执委会审批。</w:t>
      </w:r>
    </w:p>
    <w:p w14:paraId="57F7CDF7">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十二、奖项设定</w:t>
      </w:r>
    </w:p>
    <w:p w14:paraId="15890C8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本赛项的奖项设团队奖。 </w:t>
      </w:r>
    </w:p>
    <w:p w14:paraId="054B643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设奖比例为：以赛项实际参赛队总数为基数，一、二、三等奖获奖比例分别为 10%、20%、30%（小数点后四舍五入）。 </w:t>
      </w:r>
    </w:p>
    <w:p w14:paraId="0AB77F6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36"/>
          <w:highlight w:val="none"/>
        </w:rPr>
        <w:t>各参赛选手以得分总成绩分别排序决定比赛名次,总成绩相同以技能操作分值高的决定名次。</w:t>
      </w:r>
      <w:r>
        <w:rPr>
          <w:rFonts w:hint="eastAsia" w:ascii="仿宋" w:hAnsi="仿宋" w:eastAsia="仿宋" w:cs="仿宋"/>
          <w:sz w:val="28"/>
          <w:szCs w:val="28"/>
          <w:highlight w:val="none"/>
        </w:rPr>
        <w:t>。</w:t>
      </w:r>
    </w:p>
    <w:p w14:paraId="7BF71C23">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十三、赛场预案</w:t>
      </w:r>
    </w:p>
    <w:p w14:paraId="20142E9C">
      <w:pPr>
        <w:widowControl/>
        <w:spacing w:line="560" w:lineRule="exact"/>
        <w:ind w:firstLine="560" w:firstLineChars="200"/>
        <w:jc w:val="left"/>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按照</w:t>
      </w:r>
      <w:r>
        <w:rPr>
          <w:rFonts w:hint="eastAsia" w:ascii="仿宋" w:hAnsi="仿宋" w:eastAsia="仿宋" w:cs="仿宋"/>
          <w:color w:val="000000"/>
          <w:sz w:val="28"/>
          <w:szCs w:val="28"/>
          <w:highlight w:val="none"/>
          <w:lang w:val="en-US" w:eastAsia="zh-CN"/>
        </w:rPr>
        <w:t>本市</w:t>
      </w:r>
      <w:r>
        <w:rPr>
          <w:rFonts w:hint="eastAsia" w:ascii="仿宋" w:hAnsi="仿宋" w:eastAsia="仿宋" w:cs="仿宋"/>
          <w:bCs/>
          <w:color w:val="000000"/>
          <w:kern w:val="28"/>
          <w:sz w:val="28"/>
          <w:szCs w:val="28"/>
        </w:rPr>
        <w:t>职业院校技能大赛制度汇编中相关制度执行。</w:t>
      </w:r>
    </w:p>
    <w:p w14:paraId="575D2A9E">
      <w:pPr>
        <w:spacing w:line="560" w:lineRule="exact"/>
        <w:ind w:firstLine="560" w:firstLineChars="200"/>
        <w:rPr>
          <w:rFonts w:hint="eastAsia" w:ascii="仿宋" w:hAnsi="仿宋" w:eastAsia="仿宋" w:cs="仿宋"/>
          <w:bCs/>
          <w:color w:val="000000"/>
          <w:kern w:val="28"/>
          <w:sz w:val="28"/>
          <w:szCs w:val="28"/>
        </w:rPr>
      </w:pPr>
      <w:r>
        <w:rPr>
          <w:rFonts w:hint="eastAsia" w:ascii="仿宋" w:hAnsi="仿宋" w:eastAsia="仿宋" w:cs="仿宋"/>
          <w:color w:val="000000"/>
          <w:sz w:val="28"/>
          <w:szCs w:val="32"/>
        </w:rPr>
        <w:t>1</w:t>
      </w:r>
      <w:r>
        <w:rPr>
          <w:rFonts w:hint="eastAsia" w:ascii="仿宋" w:hAnsi="仿宋" w:eastAsia="仿宋" w:cs="仿宋"/>
          <w:bCs/>
          <w:color w:val="000000"/>
          <w:kern w:val="28"/>
          <w:sz w:val="28"/>
          <w:szCs w:val="28"/>
        </w:rPr>
        <w:t>.竞赛软硬件环境和电脑在比赛前进行压力测试，验证功能正常。竞赛现场准备有1-2套完整的竞赛环境，保证在出现非选手原因的损坏时，经现场裁判认定，裁判长确认后，由赛场技术支持人员予以及时更换。</w:t>
      </w:r>
    </w:p>
    <w:p w14:paraId="151E8286">
      <w:pPr>
        <w:spacing w:line="560" w:lineRule="exact"/>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2.竞赛过程中出现设备掉电、故障等意外时，现场裁判需及时确认情况，安排赛场技术支持人员进行处理，现场裁判登记详细情况，填写补时登记表，报裁判长批准后，可安排延长补足相应选手的比赛时间。</w:t>
      </w:r>
    </w:p>
    <w:p w14:paraId="2ABE6D96">
      <w:pPr>
        <w:spacing w:line="560" w:lineRule="exact"/>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3.比赛过程中，选手如怀疑设备问题，且有明确证据确认损坏由非选手因素造成，可向裁判提交书面说明，经技术人员判断和裁判长裁决认可，可更换设备，并由裁判长裁决是否补时和补时长度，没有明确证据确认损坏由非选手因素造成设备损坏的，不予更换设备和补时。</w:t>
      </w:r>
    </w:p>
    <w:p w14:paraId="3737F668">
      <w:pPr>
        <w:spacing w:line="560" w:lineRule="exact"/>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4.本赛项竞赛过程中各个竞赛工位为独立供电且各个参赛队均采用独立网络进行竞赛，如在竞赛时某赛位参赛队出现意外境况不会影响其它赛位正常比赛，不会由此对成绩产生影响。</w:t>
      </w:r>
    </w:p>
    <w:p w14:paraId="75509138">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5.比赛期间发生大规模意外事故和安全问题，发现者应第一时间报告赛项执委会，赛项执委会应采取中止比赛、快速疏散人群等措施避免事态扩大，并第一时间报告赛项执委会。赛项出现重大安全问题可以停赛，是否停赛由赛项执委会决定。事后，赛项执委会应向上级领导部门报告详细情况。</w:t>
      </w:r>
    </w:p>
    <w:p w14:paraId="60FCF934">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6.比赛期间如发生特殊情况，参赛选手需保持镇静，服从现场工作人员指挥，有序撤离。</w:t>
      </w:r>
    </w:p>
    <w:p w14:paraId="1248C496">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7.安保人员发现不安全隐患及时通报。</w:t>
      </w:r>
    </w:p>
    <w:p w14:paraId="3676F09E">
      <w:pPr>
        <w:ind w:firstLine="560" w:firstLineChars="200"/>
        <w:rPr>
          <w:rFonts w:hint="eastAsia" w:ascii="仿宋" w:hAnsi="仿宋" w:eastAsia="仿宋" w:cs="仿宋"/>
        </w:rPr>
      </w:pPr>
      <w:r>
        <w:rPr>
          <w:rFonts w:hint="eastAsia" w:ascii="仿宋" w:hAnsi="仿宋" w:eastAsia="仿宋" w:cs="仿宋"/>
          <w:color w:val="000000"/>
          <w:sz w:val="28"/>
          <w:szCs w:val="28"/>
        </w:rPr>
        <w:t>8.竞赛现场配备医疗服务站，备有必须药品。</w:t>
      </w:r>
      <w:r>
        <w:rPr>
          <w:rFonts w:hint="eastAsia" w:ascii="仿宋" w:hAnsi="仿宋" w:eastAsia="仿宋" w:cs="仿宋"/>
        </w:rPr>
        <w:t xml:space="preserve"> </w:t>
      </w:r>
    </w:p>
    <w:p w14:paraId="4F027A95">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十四、赛项安全</w:t>
      </w:r>
    </w:p>
    <w:p w14:paraId="33DB1974">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14:paraId="61E0332B">
      <w:pPr>
        <w:spacing w:line="360" w:lineRule="auto"/>
        <w:ind w:right="210" w:rightChars="100" w:firstLine="420"/>
        <w:jc w:val="left"/>
        <w:outlineLvl w:val="1"/>
        <w:rPr>
          <w:rFonts w:hint="eastAsia" w:eastAsia="楷体"/>
          <w:b/>
          <w:sz w:val="32"/>
          <w:szCs w:val="40"/>
        </w:rPr>
      </w:pPr>
      <w:r>
        <w:rPr>
          <w:rFonts w:hint="eastAsia" w:eastAsia="楷体"/>
          <w:b/>
          <w:sz w:val="32"/>
          <w:szCs w:val="40"/>
        </w:rPr>
        <w:t>（一）比赛环境</w:t>
      </w:r>
    </w:p>
    <w:p w14:paraId="28FD28B2">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14:paraId="05EA06EE">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14:paraId="1F501C72">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3.承办院校应提供保证应急预案实施的条件。对于比赛内容涉及高空作业、可能有坠物、大用电量、易发生火灾等情况的赛项，必须明确制度和预案，并配备急救人员与设施。</w:t>
      </w:r>
    </w:p>
    <w:p w14:paraId="01C7FA23">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4.严格控制与参赛无关的易燃易爆以及各类危险品进入比赛场地，不许随便携带书包进入赛场。</w:t>
      </w:r>
    </w:p>
    <w:p w14:paraId="11AF5329">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5.配备先进的仪器，防止有人利用电磁波干扰比赛秩序。大赛现场需对赛场进行网络安全控制，以免场内外信息交互，充分体现大赛的严肃、公平和公正性。</w:t>
      </w:r>
    </w:p>
    <w:p w14:paraId="66684193">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6.赛项执委会须会同承办院校制定开放赛场和体验区的人员疏导方案。赛场环境中存在人员密集、车流人流交错的区域，除了设置齐全的指示标志外，须增加引导人员，并开辟备用通道。</w:t>
      </w:r>
    </w:p>
    <w:p w14:paraId="5D9B382B">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7.大赛期间，承办院校须在赛场管理的关键岗位，增加力量，建立安全管理日志。</w:t>
      </w:r>
    </w:p>
    <w:p w14:paraId="5AD40B0C">
      <w:pPr>
        <w:spacing w:line="360" w:lineRule="auto"/>
        <w:ind w:right="210" w:rightChars="100" w:firstLine="420"/>
        <w:jc w:val="left"/>
        <w:outlineLvl w:val="1"/>
        <w:rPr>
          <w:rFonts w:hint="eastAsia" w:eastAsia="楷体"/>
          <w:b/>
          <w:sz w:val="32"/>
          <w:szCs w:val="40"/>
        </w:rPr>
      </w:pPr>
      <w:r>
        <w:rPr>
          <w:rFonts w:hint="eastAsia" w:eastAsia="楷体"/>
          <w:b/>
          <w:sz w:val="32"/>
          <w:szCs w:val="40"/>
        </w:rPr>
        <w:t>（二）生活条件</w:t>
      </w:r>
    </w:p>
    <w:p w14:paraId="647499AD">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1.比赛期间，原则上由赛项承办院校统一安排参赛选手和指导教师食宿。承办院校须尊重少数民族的信仰及文化，根据国家相关的民族政策，安排好少数民族选手和教师的饮食起居。</w:t>
      </w:r>
    </w:p>
    <w:p w14:paraId="04C8D619">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2.比赛期间安排的住宿地应具有宾馆/住宿经营许可资质。以学校宿舍作为住宿地的，大赛期间的住宿、卫生、饮食安全等由执委会和提供宿舍的学校共同负责。</w:t>
      </w:r>
    </w:p>
    <w:p w14:paraId="40FAF4B3">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3.大赛期间有组织的参观和观摩活动的交通安全由赛项组委会负责。赛项执委会和承办院校须保证比赛期间选手、指导教师和裁判员、工作人员的交通安全。</w:t>
      </w:r>
    </w:p>
    <w:p w14:paraId="0BBFDCB2">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4.各赛项的安全管理，除了可以采取必要的安全隔离措施外，应严格遵守国家相关法律法规，保护个人隐私和人身自由。</w:t>
      </w:r>
    </w:p>
    <w:p w14:paraId="31B60F41">
      <w:pPr>
        <w:snapToGrid w:val="0"/>
        <w:spacing w:line="560" w:lineRule="exact"/>
        <w:ind w:firstLine="280" w:firstLineChars="100"/>
        <w:outlineLvl w:val="0"/>
        <w:rPr>
          <w:rFonts w:hint="eastAsia" w:ascii="仿宋" w:hAnsi="仿宋" w:eastAsia="仿宋" w:cs="仿宋"/>
          <w:sz w:val="28"/>
          <w:szCs w:val="30"/>
        </w:rPr>
      </w:pPr>
      <w:r>
        <w:rPr>
          <w:rFonts w:hint="eastAsia" w:ascii="仿宋" w:hAnsi="仿宋" w:eastAsia="仿宋" w:cs="仿宋"/>
          <w:sz w:val="28"/>
          <w:szCs w:val="30"/>
        </w:rPr>
        <w:t>（三）应急处理</w:t>
      </w:r>
    </w:p>
    <w:p w14:paraId="2DB848F4">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比赛期间发生意外事故时，发现者应在第一时间报告赛项执委会，同时采取措施，避免事态扩大。赛项执委会应立即启动预案予以解决并向赛项组委会报告。出现重大安全问题的赛项可以停赛，是否停赛由赛项组委会决定。事后，赛项执委会应向上级领导部门报告详细情况。</w:t>
      </w:r>
    </w:p>
    <w:p w14:paraId="7B425B1B">
      <w:pPr>
        <w:spacing w:line="360" w:lineRule="auto"/>
        <w:ind w:right="210" w:rightChars="100" w:firstLine="420"/>
        <w:jc w:val="left"/>
        <w:outlineLvl w:val="1"/>
        <w:rPr>
          <w:rFonts w:hint="eastAsia" w:eastAsia="楷体"/>
          <w:b/>
          <w:sz w:val="32"/>
          <w:szCs w:val="40"/>
        </w:rPr>
      </w:pPr>
      <w:r>
        <w:rPr>
          <w:rFonts w:hint="eastAsia" w:eastAsia="楷体"/>
          <w:b/>
          <w:sz w:val="32"/>
          <w:szCs w:val="40"/>
        </w:rPr>
        <w:t>（四）处罚措施</w:t>
      </w:r>
    </w:p>
    <w:p w14:paraId="3C3A0C68">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1.因参赛队伍原因造成重大安全事故的，取消其获奖资格。</w:t>
      </w:r>
    </w:p>
    <w:p w14:paraId="27F4A148">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2.参赛队伍有发生重大安全事故隐患，经赛场工作人员提示、警告无效的，可取消其继续比赛的资格。</w:t>
      </w:r>
    </w:p>
    <w:p w14:paraId="6FEEA6A6">
      <w:pPr>
        <w:ind w:firstLine="560" w:firstLineChars="200"/>
        <w:rPr>
          <w:rFonts w:hint="eastAsia" w:ascii="仿宋" w:hAnsi="仿宋" w:eastAsia="仿宋" w:cs="仿宋"/>
          <w:bCs/>
          <w:color w:val="000000"/>
          <w:kern w:val="28"/>
          <w:sz w:val="28"/>
          <w:szCs w:val="28"/>
        </w:rPr>
      </w:pPr>
      <w:r>
        <w:rPr>
          <w:rFonts w:hint="eastAsia" w:ascii="仿宋" w:hAnsi="仿宋" w:eastAsia="仿宋" w:cs="仿宋"/>
          <w:bCs/>
          <w:color w:val="000000"/>
          <w:kern w:val="28"/>
          <w:sz w:val="28"/>
          <w:szCs w:val="28"/>
        </w:rPr>
        <w:t>3.赛事工作人员违规的，按照相应的制度追究责任。情节恶劣并造成重大安全事故的，由司法机关追究相应法律责任。</w:t>
      </w:r>
    </w:p>
    <w:p w14:paraId="6A829D61">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十五、竞赛须知</w:t>
      </w:r>
    </w:p>
    <w:p w14:paraId="677947C1">
      <w:pPr>
        <w:spacing w:line="360" w:lineRule="auto"/>
        <w:ind w:right="210" w:rightChars="100" w:firstLine="420"/>
        <w:jc w:val="left"/>
        <w:outlineLvl w:val="1"/>
        <w:rPr>
          <w:rFonts w:hint="eastAsia" w:eastAsia="楷体"/>
          <w:b/>
          <w:sz w:val="32"/>
          <w:szCs w:val="40"/>
        </w:rPr>
      </w:pPr>
      <w:r>
        <w:rPr>
          <w:rFonts w:hint="eastAsia" w:eastAsia="楷体"/>
          <w:b/>
          <w:sz w:val="32"/>
          <w:szCs w:val="40"/>
        </w:rPr>
        <w:t>（一）参赛队须知</w:t>
      </w:r>
    </w:p>
    <w:p w14:paraId="7789FB65">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1.参赛队应该参加赛项承办单位组织的闭赛式等各项赛事活动。</w:t>
      </w:r>
    </w:p>
    <w:p w14:paraId="6EA25DC1">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2.在赛事期间，领队及参赛队其他成员不得私自接触裁判，凡发现有弄虚作假者，取消其参赛资格，成绩无效。</w:t>
      </w:r>
    </w:p>
    <w:p w14:paraId="31129F18">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3.所有参赛人员须按照赛项规程要求按照完成赛项评价工作。</w:t>
      </w:r>
    </w:p>
    <w:p w14:paraId="102C1759">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4.对于有碍比赛公正和比赛正常进行的参赛队，视其情节轻重，按照</w:t>
      </w:r>
      <w:r>
        <w:rPr>
          <w:rFonts w:hint="eastAsia" w:ascii="仿宋" w:hAnsi="仿宋" w:eastAsia="仿宋" w:cs="仿宋"/>
          <w:color w:val="000000"/>
          <w:sz w:val="28"/>
          <w:szCs w:val="28"/>
          <w:highlight w:val="none"/>
          <w:lang w:val="en-US" w:eastAsia="zh-CN"/>
        </w:rPr>
        <w:t>本市</w:t>
      </w:r>
      <w:r>
        <w:rPr>
          <w:rFonts w:hint="eastAsia" w:ascii="仿宋" w:hAnsi="仿宋" w:eastAsia="仿宋" w:cs="仿宋"/>
          <w:sz w:val="28"/>
          <w:szCs w:val="30"/>
        </w:rPr>
        <w:t>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w:t>
      </w:r>
      <w:r>
        <w:rPr>
          <w:rFonts w:hint="eastAsia" w:ascii="仿宋" w:hAnsi="仿宋" w:eastAsia="仿宋" w:cs="仿宋"/>
          <w:color w:val="000000"/>
          <w:sz w:val="28"/>
          <w:szCs w:val="28"/>
          <w:highlight w:val="none"/>
          <w:lang w:val="en-US" w:eastAsia="zh-CN"/>
        </w:rPr>
        <w:t>本市</w:t>
      </w:r>
      <w:r>
        <w:rPr>
          <w:rFonts w:hint="eastAsia" w:ascii="仿宋" w:hAnsi="仿宋" w:eastAsia="仿宋" w:cs="仿宋"/>
          <w:sz w:val="28"/>
          <w:szCs w:val="30"/>
        </w:rPr>
        <w:t>职业院校技能大赛1年。涉及刑事犯罪的移交司法机关处理。</w:t>
      </w:r>
    </w:p>
    <w:p w14:paraId="098CBB6C">
      <w:pPr>
        <w:spacing w:line="360" w:lineRule="auto"/>
        <w:ind w:right="210" w:rightChars="100" w:firstLine="420"/>
        <w:jc w:val="left"/>
        <w:outlineLvl w:val="1"/>
        <w:rPr>
          <w:rFonts w:hint="eastAsia" w:eastAsia="楷体"/>
          <w:b/>
          <w:sz w:val="32"/>
          <w:szCs w:val="40"/>
        </w:rPr>
      </w:pPr>
      <w:r>
        <w:rPr>
          <w:rFonts w:hint="eastAsia" w:eastAsia="楷体"/>
          <w:b/>
          <w:sz w:val="32"/>
          <w:szCs w:val="40"/>
        </w:rPr>
        <w:t>（二）指导教师须知</w:t>
      </w:r>
    </w:p>
    <w:p w14:paraId="044DC962">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1.指导教师应该根据专业教学计划和赛项规程合理制定训练方案，认真指导选手训练，培养选手的综合职业能力和良好的职业素养，克服功利化思想，避免为赛而学、以赛代学。</w:t>
      </w:r>
    </w:p>
    <w:p w14:paraId="2E2CA8A9">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2.指导教师应该根据赛项规程要求做好参赛选手安全工作，并积极做好选手的安全教育。</w:t>
      </w:r>
    </w:p>
    <w:p w14:paraId="79ED81FA">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3.指导教师参加赛项观摩等活动，不得违反赛项规定进入赛场，干扰比赛正常进行。</w:t>
      </w:r>
    </w:p>
    <w:p w14:paraId="16B27F56">
      <w:pPr>
        <w:spacing w:line="360" w:lineRule="auto"/>
        <w:ind w:right="210" w:rightChars="100" w:firstLine="420"/>
        <w:jc w:val="left"/>
        <w:outlineLvl w:val="1"/>
        <w:rPr>
          <w:rFonts w:hint="eastAsia" w:eastAsia="楷体"/>
          <w:b/>
          <w:sz w:val="32"/>
          <w:szCs w:val="40"/>
        </w:rPr>
      </w:pPr>
      <w:r>
        <w:rPr>
          <w:rFonts w:hint="eastAsia" w:eastAsia="楷体"/>
          <w:b/>
          <w:sz w:val="32"/>
          <w:szCs w:val="40"/>
        </w:rPr>
        <w:t>（三）参赛选手须知</w:t>
      </w:r>
    </w:p>
    <w:p w14:paraId="7B188C19">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1.参赛选手凭赛项执委会颁发的参赛凭证和有效身份证件（身份证、学生证）参加竞赛及相关活动，在赛场内操作期间应当始终佩带参赛凭证以备检查。</w:t>
      </w:r>
    </w:p>
    <w:p w14:paraId="224F66B4">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2.参赛选手须严格按规定时间进入比赛场地，对现场条件进行确认并签字，按统一指令开始竞赛，在收到开赛信号前不得启动操作。各参赛队自行决定分工、工作程序和时间安排，在指定工位上完成竞赛项目。</w:t>
      </w:r>
    </w:p>
    <w:p w14:paraId="100D6246">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3.参赛选手不允许携带任何竞赛规程禁止使用的电子产品及通讯工具，以及其它与竞赛有关的资料和书籍，不得以任何方式泄露参赛院校、选手姓名等涉及竞赛场上应该保密的信息。</w:t>
      </w:r>
    </w:p>
    <w:p w14:paraId="320F0E8E">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4.参赛选手比赛时间内连续工作，食品、饮水等由赛场统一提供。选手休息、饮食及如厕时间均计算在比赛时间内。</w:t>
      </w:r>
    </w:p>
    <w:p w14:paraId="29DAB305">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5.竞赛期间，参赛选手不得提前离开赛场。如特殊原因（如身体不适等）无法继续参赛的，需举手请示裁判，经裁判同意后方可离开赛场。选手离开赛场后不得在场外逗留，也不得再返回赛场。</w:t>
      </w:r>
    </w:p>
    <w:p w14:paraId="41547396">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6.竞赛结束时间到后，选手不得再进行任何与竞赛有关的操作。参赛队若提前结束比赛，应向裁判员举手示意，裁判员记录比赛完成时间。</w:t>
      </w:r>
    </w:p>
    <w:p w14:paraId="0D0BB204">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7.参赛选手须按照竞赛要求及规定提交竞赛结果及相关文件，禁止在竞赛成果上做任何与竞赛无关的标记，如单位名称、参赛者姓名等，否则视为作弊。</w:t>
      </w:r>
    </w:p>
    <w:p w14:paraId="2FF7ED19">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14:paraId="522770D4">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9.参赛选手须严格遵守赛场规章制度、服从裁判，文明竞赛。有作弊行为的，参赛队该项成绩为0分；如有不服从裁判、扰乱赛场秩序等不文明行为，按照相关规定扣减分数，情节严重的取消比赛资格和成绩。</w:t>
      </w:r>
    </w:p>
    <w:p w14:paraId="43642F45">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10.为培养技能型人才的工作风格，在参赛期间，参赛选手应当注意保持工作环境及设备摆放，符合企业生产“5S”（即整理、整顿、清扫、清洁和素养）的原则，如果过于脏乱，裁判员有权酌情扣分。</w:t>
      </w:r>
    </w:p>
    <w:p w14:paraId="52D690F6">
      <w:pPr>
        <w:spacing w:line="360" w:lineRule="auto"/>
        <w:ind w:right="210" w:rightChars="100" w:firstLine="420"/>
        <w:jc w:val="left"/>
        <w:outlineLvl w:val="1"/>
        <w:rPr>
          <w:rFonts w:hint="eastAsia" w:eastAsia="楷体"/>
          <w:b/>
          <w:sz w:val="32"/>
          <w:szCs w:val="40"/>
        </w:rPr>
      </w:pPr>
      <w:r>
        <w:rPr>
          <w:rFonts w:hint="eastAsia" w:eastAsia="楷体"/>
          <w:b/>
          <w:sz w:val="32"/>
          <w:szCs w:val="40"/>
        </w:rPr>
        <w:t>（四）工作人员须知</w:t>
      </w:r>
    </w:p>
    <w:p w14:paraId="0624511F">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1.服从赛项执委会的领导，遵守职业道德、坚持原则、按章办事，以高度负责的精神、严肃认真的态度和严谨细致的作风做好工作，为赛场提供有序的服务。</w:t>
      </w:r>
    </w:p>
    <w:p w14:paraId="489AF5B9">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2.佩带工作人员证件，仪表整洁，忠于职守，语言举止文明礼貌。</w:t>
      </w:r>
    </w:p>
    <w:p w14:paraId="7CD2A938">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3.熟悉《竞赛规程》，认真执行竞赛规则，严格按照工作程序和有关规定办事，遇突发事件，按照应急预案，组织指挥人员疏散，确保人员安全。</w:t>
      </w:r>
    </w:p>
    <w:p w14:paraId="1AF54C0E">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4.坚守岗位，不迟到，不早退，不擅离职守。</w:t>
      </w:r>
    </w:p>
    <w:p w14:paraId="767D570B">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5.赛场工作人员要积极维护好赛场秩序，以利于参赛选手正常发挥水平。</w:t>
      </w:r>
    </w:p>
    <w:p w14:paraId="28253D92">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6.赛场工作人员在比赛中不回答选手提出的任何有关比赛技术问题，如遇争议问题，需上报执委会。</w:t>
      </w:r>
    </w:p>
    <w:p w14:paraId="1A2BD68A">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十六、申诉与仲裁</w:t>
      </w:r>
    </w:p>
    <w:p w14:paraId="68B38D76">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1.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1小时之内向监督仲裁组提出书面申诉。</w:t>
      </w:r>
    </w:p>
    <w:p w14:paraId="6606266A">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2.书面申诉应对申诉事件的现象、发生时间、涉及人员、申诉依据等进行充分、实事求是的叙述，并由领队亲笔签名。非书面申诉不予受理。</w:t>
      </w:r>
    </w:p>
    <w:p w14:paraId="7621107C">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3.赛项监督仲裁组</w:t>
      </w:r>
      <w:r>
        <w:rPr>
          <w:rFonts w:hint="eastAsia" w:ascii="仿宋" w:hAnsi="仿宋" w:eastAsia="仿宋" w:cs="仿宋"/>
          <w:sz w:val="28"/>
        </w:rPr>
        <w:t>收到申诉报告后，应根据申诉事由进行审查，2小时内通知申诉方，告知申诉处理结果</w:t>
      </w:r>
      <w:r>
        <w:rPr>
          <w:rFonts w:hint="eastAsia" w:ascii="仿宋" w:hAnsi="仿宋" w:eastAsia="仿宋" w:cs="仿宋"/>
          <w:sz w:val="28"/>
          <w:szCs w:val="30"/>
        </w:rPr>
        <w:t>。</w:t>
      </w:r>
    </w:p>
    <w:p w14:paraId="233A3572">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14:paraId="172D7396">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5.仲裁结果由申诉人签收，不能代收，如在约定时间和地点申诉人离开，视为自行放弃申诉。</w:t>
      </w:r>
    </w:p>
    <w:p w14:paraId="67BAEC27">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6.申诉方可随时提出放弃申诉。</w:t>
      </w:r>
    </w:p>
    <w:p w14:paraId="62302062">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7.申诉方不得以任何理由采取过激行为扰乱赛场秩序。</w:t>
      </w:r>
    </w:p>
    <w:p w14:paraId="3B7B4D7F">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十七、竞赛观摩</w:t>
      </w:r>
    </w:p>
    <w:p w14:paraId="1A7D9107">
      <w:pPr>
        <w:spacing w:line="360" w:lineRule="auto"/>
        <w:ind w:right="210" w:rightChars="100" w:firstLine="420"/>
        <w:jc w:val="left"/>
        <w:outlineLvl w:val="1"/>
        <w:rPr>
          <w:rFonts w:hint="eastAsia" w:eastAsia="楷体"/>
          <w:b/>
          <w:sz w:val="32"/>
          <w:szCs w:val="40"/>
        </w:rPr>
      </w:pPr>
      <w:r>
        <w:rPr>
          <w:rFonts w:hint="eastAsia" w:eastAsia="楷体"/>
          <w:b/>
          <w:sz w:val="32"/>
          <w:szCs w:val="40"/>
        </w:rPr>
        <w:t>（一）公开观摩</w:t>
      </w:r>
    </w:p>
    <w:p w14:paraId="2F787FC6">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媒体观众可以在不打扰选手竞赛的要求下，沿现场指定观摩通道有组织地参观竞赛现场，了解物联网技术及职业教育教学成果。</w:t>
      </w:r>
    </w:p>
    <w:p w14:paraId="67CCD299">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在赛场外布置开放式展区，对物联网技术应用进行科普宣传，将物联网技术应用在人们生活中的应用或者未来生活的应用对公众进行展现。</w:t>
      </w:r>
    </w:p>
    <w:p w14:paraId="0B7A19EF">
      <w:pPr>
        <w:spacing w:line="360" w:lineRule="auto"/>
        <w:ind w:right="210" w:rightChars="100" w:firstLine="420"/>
        <w:jc w:val="left"/>
        <w:outlineLvl w:val="1"/>
        <w:rPr>
          <w:rFonts w:hint="eastAsia" w:eastAsia="楷体"/>
          <w:b/>
          <w:sz w:val="32"/>
          <w:szCs w:val="40"/>
        </w:rPr>
      </w:pPr>
      <w:r>
        <w:rPr>
          <w:rFonts w:hint="eastAsia" w:eastAsia="楷体"/>
          <w:b/>
          <w:sz w:val="32"/>
          <w:szCs w:val="40"/>
        </w:rPr>
        <w:t>（二）组织安排</w:t>
      </w:r>
    </w:p>
    <w:p w14:paraId="3AB50E96">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观摩团在竞赛工作人员带领下，分批次到赛场观摩比赛。</w:t>
      </w:r>
    </w:p>
    <w:p w14:paraId="55352F1E">
      <w:pPr>
        <w:spacing w:line="360" w:lineRule="auto"/>
        <w:ind w:right="210" w:rightChars="100" w:firstLine="420"/>
        <w:jc w:val="left"/>
        <w:outlineLvl w:val="1"/>
        <w:rPr>
          <w:rFonts w:hint="eastAsia" w:eastAsia="楷体"/>
          <w:b/>
          <w:sz w:val="32"/>
          <w:szCs w:val="40"/>
        </w:rPr>
      </w:pPr>
      <w:r>
        <w:rPr>
          <w:rFonts w:hint="eastAsia" w:eastAsia="楷体"/>
          <w:b/>
          <w:sz w:val="32"/>
          <w:szCs w:val="40"/>
        </w:rPr>
        <w:t>（三）纪律要求</w:t>
      </w:r>
    </w:p>
    <w:p w14:paraId="2113A0EA">
      <w:pPr>
        <w:snapToGrid w:val="0"/>
        <w:spacing w:line="560" w:lineRule="exact"/>
        <w:ind w:firstLine="560" w:firstLineChars="200"/>
        <w:rPr>
          <w:rFonts w:hint="eastAsia" w:ascii="仿宋" w:hAnsi="仿宋" w:eastAsia="仿宋" w:cs="仿宋"/>
          <w:sz w:val="28"/>
          <w:szCs w:val="30"/>
        </w:rPr>
      </w:pPr>
      <w:r>
        <w:rPr>
          <w:rFonts w:hint="eastAsia" w:ascii="仿宋" w:hAnsi="仿宋" w:eastAsia="仿宋" w:cs="仿宋"/>
          <w:sz w:val="28"/>
          <w:szCs w:val="30"/>
        </w:rPr>
        <w:t xml:space="preserve">观摩团成员在赛场需保持安静，沿现场指定观摩通道有组织地参观竞赛现场，不可进入比赛区域，不可接触设备，影响选手比赛。 </w:t>
      </w:r>
    </w:p>
    <w:p w14:paraId="4635D355">
      <w:pPr>
        <w:ind w:firstLine="560" w:firstLineChars="200"/>
        <w:rPr>
          <w:rFonts w:hint="eastAsia" w:ascii="仿宋" w:hAnsi="仿宋" w:eastAsia="仿宋" w:cs="仿宋"/>
        </w:rPr>
      </w:pPr>
      <w:r>
        <w:rPr>
          <w:rFonts w:hint="eastAsia" w:ascii="仿宋" w:hAnsi="仿宋" w:eastAsia="仿宋" w:cs="仿宋"/>
          <w:sz w:val="28"/>
          <w:szCs w:val="30"/>
        </w:rPr>
        <w:t>观摩者不可携带手机、IPAD等通讯工具进入赛场，不可与选手讲话、传递信息等，需遵守赛场纪律。</w:t>
      </w:r>
    </w:p>
    <w:p w14:paraId="2E53EC1B">
      <w:pPr>
        <w:pStyle w:val="2"/>
        <w:rPr>
          <w:rFonts w:hint="eastAsia" w:ascii="黑体" w:hAnsi="黑体" w:eastAsia="黑体" w:cs="黑体"/>
          <w:bCs w:val="0"/>
          <w:kern w:val="2"/>
          <w:sz w:val="30"/>
          <w:szCs w:val="30"/>
        </w:rPr>
      </w:pPr>
      <w:r>
        <w:rPr>
          <w:rFonts w:hint="eastAsia" w:ascii="黑体" w:hAnsi="黑体" w:eastAsia="黑体" w:cs="黑体"/>
          <w:bCs w:val="0"/>
          <w:kern w:val="2"/>
          <w:sz w:val="30"/>
          <w:szCs w:val="30"/>
        </w:rPr>
        <w:t>十八、其他</w:t>
      </w:r>
    </w:p>
    <w:p w14:paraId="4B604F5E">
      <w:pPr>
        <w:ind w:firstLine="560" w:firstLineChars="200"/>
        <w:rPr>
          <w:rFonts w:hint="eastAsia" w:ascii="仿宋" w:hAnsi="仿宋" w:eastAsia="仿宋" w:cs="仿宋"/>
          <w:sz w:val="28"/>
          <w:szCs w:val="30"/>
        </w:rPr>
      </w:pPr>
      <w:r>
        <w:rPr>
          <w:rFonts w:hint="eastAsia" w:ascii="仿宋" w:hAnsi="仿宋" w:eastAsia="仿宋" w:cs="仿宋"/>
          <w:sz w:val="28"/>
          <w:szCs w:val="30"/>
        </w:rPr>
        <w:t>1. 大赛任何工作都不应该破坏赛场周边环境。</w:t>
      </w:r>
    </w:p>
    <w:p w14:paraId="42EB2DAD">
      <w:pPr>
        <w:ind w:firstLine="560" w:firstLineChars="200"/>
      </w:pPr>
      <w:r>
        <w:rPr>
          <w:rFonts w:hint="eastAsia" w:ascii="仿宋" w:hAnsi="仿宋" w:eastAsia="仿宋" w:cs="仿宋"/>
          <w:sz w:val="28"/>
          <w:szCs w:val="30"/>
        </w:rPr>
        <w:t>2. 提倡绿色环保的理念，所有可循环利用的材料都应分类处理和收集。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D3161"/>
    <w:multiLevelType w:val="singleLevel"/>
    <w:tmpl w:val="C09D3161"/>
    <w:lvl w:ilvl="0" w:tentative="0">
      <w:start w:val="1"/>
      <w:numFmt w:val="bullet"/>
      <w:lvlText w:val=""/>
      <w:lvlJc w:val="left"/>
      <w:pPr>
        <w:tabs>
          <w:tab w:val="left" w:pos="420"/>
        </w:tabs>
        <w:ind w:left="840" w:hanging="420"/>
      </w:pPr>
      <w:rPr>
        <w:rFonts w:hint="default" w:ascii="Wingdings" w:hAnsi="Wingdings"/>
      </w:rPr>
    </w:lvl>
  </w:abstractNum>
  <w:abstractNum w:abstractNumId="1">
    <w:nsid w:val="345D240C"/>
    <w:multiLevelType w:val="multilevel"/>
    <w:tmpl w:val="345D240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3C6362E8"/>
    <w:multiLevelType w:val="multilevel"/>
    <w:tmpl w:val="3C6362E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NjMzNmFlYjI4OTc2MjcxYWNjNGI1NzVlMDdlODUifQ=="/>
  </w:docVars>
  <w:rsids>
    <w:rsidRoot w:val="00000000"/>
    <w:rsid w:val="50D47614"/>
    <w:rsid w:val="64A4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20"/>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napToGrid w:val="0"/>
      <w:spacing w:line="540" w:lineRule="exact"/>
      <w:jc w:val="center"/>
    </w:pPr>
    <w:rPr>
      <w:rFonts w:ascii="黑体" w:hAnsi="黑体" w:eastAsia="黑体"/>
      <w:b/>
      <w:kern w:val="0"/>
      <w:sz w:val="36"/>
      <w:szCs w:val="36"/>
    </w:rPr>
  </w:style>
  <w:style w:type="paragraph" w:styleId="8">
    <w:name w:val="annotation subject"/>
    <w:basedOn w:val="3"/>
    <w:next w:val="3"/>
    <w:link w:val="22"/>
    <w:autoRedefine/>
    <w:qFormat/>
    <w:uiPriority w:val="0"/>
    <w:rPr>
      <w:b/>
      <w:bCs/>
    </w:rPr>
  </w:style>
  <w:style w:type="character" w:styleId="11">
    <w:name w:val="Strong"/>
    <w:basedOn w:val="10"/>
    <w:autoRedefine/>
    <w:qFormat/>
    <w:uiPriority w:val="0"/>
    <w:rPr>
      <w:b/>
    </w:rPr>
  </w:style>
  <w:style w:type="character" w:styleId="12">
    <w:name w:val="annotation reference"/>
    <w:qFormat/>
    <w:uiPriority w:val="0"/>
    <w:rPr>
      <w:sz w:val="21"/>
      <w:szCs w:val="21"/>
    </w:rPr>
  </w:style>
  <w:style w:type="character" w:customStyle="1" w:styleId="13">
    <w:name w:val="页眉 字符"/>
    <w:link w:val="6"/>
    <w:qFormat/>
    <w:uiPriority w:val="0"/>
    <w:rPr>
      <w:rFonts w:ascii="Times New Roman" w:hAnsi="Times New Roman"/>
      <w:kern w:val="2"/>
      <w:sz w:val="18"/>
      <w:szCs w:val="18"/>
    </w:rPr>
  </w:style>
  <w:style w:type="character" w:customStyle="1" w:styleId="14">
    <w:name w:val="页脚 字符"/>
    <w:link w:val="5"/>
    <w:qFormat/>
    <w:uiPriority w:val="0"/>
    <w:rPr>
      <w:rFonts w:ascii="Times New Roman" w:hAnsi="Times New Roman"/>
      <w:kern w:val="2"/>
      <w:sz w:val="18"/>
      <w:szCs w:val="18"/>
    </w:rPr>
  </w:style>
  <w:style w:type="character" w:customStyle="1" w:styleId="15">
    <w:name w:val="标题 1 字符1"/>
    <w:link w:val="2"/>
    <w:autoRedefine/>
    <w:qFormat/>
    <w:uiPriority w:val="0"/>
    <w:rPr>
      <w:rFonts w:ascii="Times New Roman" w:hAnsi="Times New Roman"/>
      <w:b/>
      <w:bCs/>
      <w:kern w:val="44"/>
      <w:sz w:val="44"/>
      <w:szCs w:val="44"/>
    </w:rPr>
  </w:style>
  <w:style w:type="paragraph" w:customStyle="1" w:styleId="16">
    <w:name w:val="彩色列表 - 着色 11"/>
    <w:basedOn w:val="1"/>
    <w:qFormat/>
    <w:uiPriority w:val="99"/>
    <w:pPr>
      <w:ind w:firstLine="420" w:firstLineChars="200"/>
    </w:pPr>
    <w:rPr>
      <w:rFonts w:ascii="Calibri" w:hAnsi="Calibri"/>
      <w:szCs w:val="24"/>
    </w:rPr>
  </w:style>
  <w:style w:type="character" w:customStyle="1" w:styleId="17">
    <w:name w:val="标题 1 字符"/>
    <w:qFormat/>
    <w:uiPriority w:val="0"/>
    <w:rPr>
      <w:rFonts w:ascii="Times New Roman" w:hAnsi="Times New Roman"/>
      <w:b/>
      <w:bCs/>
      <w:kern w:val="44"/>
      <w:sz w:val="44"/>
      <w:szCs w:val="44"/>
    </w:rPr>
  </w:style>
  <w:style w:type="character" w:customStyle="1" w:styleId="18">
    <w:name w:val="批注文字 Char"/>
    <w:qFormat/>
    <w:uiPriority w:val="0"/>
    <w:rPr>
      <w:rFonts w:ascii="Times New Roman" w:hAnsi="Times New Roman"/>
      <w:kern w:val="2"/>
      <w:sz w:val="21"/>
      <w:szCs w:val="22"/>
    </w:rPr>
  </w:style>
  <w:style w:type="character" w:customStyle="1" w:styleId="19">
    <w:name w:val="批注文字 字符"/>
    <w:link w:val="3"/>
    <w:autoRedefine/>
    <w:qFormat/>
    <w:uiPriority w:val="0"/>
    <w:rPr>
      <w:rFonts w:ascii="Times New Roman" w:hAnsi="Times New Roman"/>
      <w:kern w:val="2"/>
      <w:sz w:val="21"/>
      <w:szCs w:val="22"/>
    </w:rPr>
  </w:style>
  <w:style w:type="character" w:customStyle="1" w:styleId="20">
    <w:name w:val="批注框文本 字符"/>
    <w:link w:val="4"/>
    <w:qFormat/>
    <w:uiPriority w:val="0"/>
    <w:rPr>
      <w:rFonts w:ascii="Times New Roman" w:hAnsi="Times New Roman"/>
      <w:kern w:val="2"/>
      <w:sz w:val="18"/>
      <w:szCs w:val="18"/>
    </w:rPr>
  </w:style>
  <w:style w:type="paragraph" w:customStyle="1" w:styleId="21">
    <w:name w:val="Revision"/>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
    <w:name w:val="批注主题 字符"/>
    <w:link w:val="8"/>
    <w:qFormat/>
    <w:uiPriority w:val="0"/>
    <w:rPr>
      <w:rFonts w:ascii="Times New Roman" w:hAnsi="Times New Roman"/>
      <w:b/>
      <w:bCs/>
      <w:kern w:val="2"/>
      <w:sz w:val="21"/>
      <w:szCs w:val="22"/>
    </w:rPr>
  </w:style>
  <w:style w:type="character" w:customStyle="1" w:styleId="23">
    <w:name w:val="fontstyle01"/>
    <w:autoRedefine/>
    <w:qFormat/>
    <w:uiPriority w:val="0"/>
    <w:rPr>
      <w:rFonts w:hint="eastAsia" w:ascii="仿宋" w:hAnsi="仿宋" w:eastAsia="仿宋"/>
      <w:color w:val="000000"/>
      <w:sz w:val="30"/>
      <w:szCs w:val="30"/>
    </w:rPr>
  </w:style>
  <w:style w:type="character" w:customStyle="1" w:styleId="24">
    <w:name w:val="fontstyle21"/>
    <w:autoRedefine/>
    <w:qFormat/>
    <w:uiPriority w:val="0"/>
    <w:rPr>
      <w:rFonts w:hint="default" w:ascii="Wingdings-Regular" w:hAnsi="Wingdings-Regular"/>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9770</Words>
  <Characters>10412</Characters>
  <Lines>79</Lines>
  <Paragraphs>22</Paragraphs>
  <TotalTime>13</TotalTime>
  <ScaleCrop>false</ScaleCrop>
  <LinksUpToDate>false</LinksUpToDate>
  <CharactersWithSpaces>10487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2021-08-13T13:30:00Z</dcterms:created>
  <dc:creator>wang yideng</dc:creator>
  <cp:lastModifiedBy>AA</cp:lastModifiedBy>
  <dcterms:modified xsi:type="dcterms:W3CDTF">2025-06-09T10:09:36Z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94D3E01D8564491E8B3B2F740C3BC7FF_12</vt:lpwstr>
  </property>
  <property fmtid="{D5CDD505-2E9C-101B-9397-08002B2CF9AE}" pid="4" name="KSOTemplateDocerSaveRecord">
    <vt:lpwstr>eyJoZGlkIjoiZTM5M2MwZjE3OGU1MjY4YzhhMjA3YzM4NGJiOTc2ZDAiLCJ1c2VySWQiOiIyNjUzMjUwNjYifQ==</vt:lpwstr>
  </property>
</Properties>
</file>