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00" w:beforeAutospacing="1" w:after="100" w:afterAutospacing="1"/>
        <w:jc w:val="center"/>
        <w:rPr>
          <w:rFonts w:hint="eastAsia" w:ascii="黑体" w:hAnsi="宋体" w:eastAsia="黑体"/>
          <w:b/>
          <w:color w:val="000000"/>
          <w:sz w:val="36"/>
          <w:szCs w:val="36"/>
        </w:rPr>
      </w:pPr>
      <w:bookmarkStart w:id="0" w:name="_Hlk169529342"/>
      <w:r>
        <w:rPr>
          <w:rFonts w:hint="eastAsia" w:ascii="黑体" w:hAnsi="宋体" w:eastAsia="黑体"/>
          <w:b/>
          <w:color w:val="000000"/>
          <w:sz w:val="36"/>
          <w:szCs w:val="36"/>
        </w:rPr>
        <w:t>20</w:t>
      </w:r>
      <w:r>
        <w:rPr>
          <w:rFonts w:ascii="黑体" w:hAnsi="宋体" w:eastAsia="黑体"/>
          <w:b/>
          <w:color w:val="000000"/>
          <w:sz w:val="36"/>
          <w:szCs w:val="36"/>
        </w:rPr>
        <w:t>2</w:t>
      </w:r>
      <w:r>
        <w:rPr>
          <w:rFonts w:hint="eastAsia" w:ascii="黑体" w:hAnsi="宋体" w:eastAsia="黑体"/>
          <w:b/>
          <w:color w:val="000000"/>
          <w:sz w:val="36"/>
          <w:szCs w:val="36"/>
        </w:rPr>
        <w:t>5年唐山市中等职业学校技能竞赛</w:t>
      </w:r>
    </w:p>
    <w:p>
      <w:pPr>
        <w:adjustRightInd w:val="0"/>
        <w:snapToGrid w:val="0"/>
        <w:spacing w:before="100" w:beforeAutospacing="1" w:after="100" w:afterAutospacing="1"/>
        <w:jc w:val="center"/>
        <w:rPr>
          <w:rFonts w:hint="eastAsia" w:ascii="黑体" w:hAnsi="宋体" w:eastAsia="黑体"/>
          <w:b/>
          <w:color w:val="000000"/>
          <w:sz w:val="36"/>
          <w:szCs w:val="36"/>
        </w:rPr>
      </w:pPr>
      <w:r>
        <w:rPr>
          <w:rFonts w:hint="eastAsia" w:ascii="黑体" w:hAnsi="宋体" w:eastAsia="黑体"/>
          <w:b/>
          <w:color w:val="000000"/>
          <w:sz w:val="36"/>
          <w:szCs w:val="36"/>
        </w:rPr>
        <w:t>“汽车机电维修”赛项规程</w:t>
      </w:r>
    </w:p>
    <w:p>
      <w:pPr>
        <w:adjustRightInd w:val="0"/>
        <w:snapToGrid w:val="0"/>
        <w:spacing w:line="540" w:lineRule="exact"/>
        <w:jc w:val="left"/>
        <w:rPr>
          <w:rFonts w:hint="eastAsia" w:ascii="仿宋_GB2312" w:hAnsi="黑体" w:eastAsia="仿宋_GB2312"/>
          <w:b/>
          <w:color w:val="000000"/>
          <w:sz w:val="28"/>
          <w:szCs w:val="28"/>
        </w:rPr>
      </w:pPr>
      <w:r>
        <w:rPr>
          <w:rFonts w:hint="eastAsia" w:ascii="仿宋_GB2312" w:hAnsi="黑体" w:eastAsia="仿宋_GB2312"/>
          <w:b/>
          <w:color w:val="000000"/>
          <w:sz w:val="28"/>
          <w:szCs w:val="28"/>
        </w:rPr>
        <w:t>一、竞赛方式和内容</w:t>
      </w:r>
    </w:p>
    <w:p>
      <w:pPr>
        <w:adjustRightInd w:val="0"/>
        <w:snapToGrid w:val="0"/>
        <w:spacing w:line="540" w:lineRule="exact"/>
        <w:jc w:val="left"/>
        <w:rPr>
          <w:rFonts w:hint="eastAsia" w:ascii="仿宋_GB2312" w:hAnsi="黑体" w:eastAsia="仿宋_GB2312"/>
          <w:bCs/>
          <w:color w:val="000000"/>
          <w:sz w:val="28"/>
          <w:szCs w:val="28"/>
        </w:rPr>
      </w:pPr>
      <w:r>
        <w:rPr>
          <w:rFonts w:hint="eastAsia" w:ascii="仿宋_GB2312" w:hAnsi="黑体" w:eastAsia="仿宋_GB2312"/>
          <w:bCs/>
          <w:color w:val="000000"/>
          <w:sz w:val="28"/>
          <w:szCs w:val="28"/>
        </w:rPr>
        <w:t>（一）竞赛方式</w:t>
      </w:r>
    </w:p>
    <w:p>
      <w:pPr>
        <w:adjustRightInd w:val="0"/>
        <w:snapToGrid w:val="0"/>
        <w:spacing w:line="540" w:lineRule="exact"/>
        <w:ind w:firstLine="560" w:firstLineChars="200"/>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本次比赛不设理论考试内容，只有实际动手操作内容。</w:t>
      </w:r>
    </w:p>
    <w:p>
      <w:pPr>
        <w:adjustRightInd w:val="0"/>
        <w:snapToGrid w:val="0"/>
        <w:spacing w:line="540" w:lineRule="exact"/>
        <w:jc w:val="left"/>
        <w:rPr>
          <w:rFonts w:hint="eastAsia" w:ascii="仿宋_GB2312" w:hAnsi="黑体" w:eastAsia="仿宋_GB2312"/>
          <w:bCs/>
          <w:color w:val="000000"/>
          <w:sz w:val="28"/>
          <w:szCs w:val="28"/>
        </w:rPr>
      </w:pPr>
      <w:r>
        <w:rPr>
          <w:rFonts w:hint="eastAsia" w:ascii="仿宋_GB2312" w:hAnsi="黑体" w:eastAsia="仿宋_GB2312"/>
          <w:bCs/>
          <w:color w:val="000000"/>
          <w:sz w:val="28"/>
          <w:szCs w:val="28"/>
        </w:rPr>
        <w:t>（二）竞赛内容及参赛人数</w:t>
      </w:r>
    </w:p>
    <w:p>
      <w:pPr>
        <w:adjustRightInd w:val="0"/>
        <w:snapToGrid w:val="0"/>
        <w:spacing w:line="540" w:lineRule="exact"/>
        <w:ind w:firstLine="280" w:firstLineChars="100"/>
        <w:jc w:val="left"/>
        <w:rPr>
          <w:rFonts w:hint="eastAsia"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1、本赛项为汽车机电维修赛项。</w:t>
      </w:r>
    </w:p>
    <w:p>
      <w:pPr>
        <w:adjustRightInd w:val="0"/>
        <w:snapToGrid w:val="0"/>
        <w:spacing w:line="540" w:lineRule="exact"/>
        <w:ind w:firstLine="560" w:firstLineChars="200"/>
        <w:jc w:val="left"/>
        <w:rPr>
          <w:rFonts w:hint="eastAsia"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学生赛项：</w:t>
      </w:r>
    </w:p>
    <w:p>
      <w:pPr>
        <w:adjustRightInd w:val="0"/>
        <w:snapToGrid w:val="0"/>
        <w:spacing w:line="540" w:lineRule="exact"/>
        <w:ind w:firstLine="560" w:firstLineChars="200"/>
        <w:jc w:val="left"/>
        <w:rPr>
          <w:rFonts w:hint="eastAsia" w:ascii="仿宋_GB2312" w:hAnsi="仿宋" w:eastAsia="仿宋_GB2312" w:cs="宋体"/>
          <w:kern w:val="0"/>
          <w:sz w:val="28"/>
          <w:szCs w:val="28"/>
        </w:rPr>
      </w:pPr>
      <w:r>
        <w:rPr>
          <w:rFonts w:hint="eastAsia" w:ascii="仿宋_GB2312" w:hAnsi="仿宋" w:eastAsia="仿宋_GB2312" w:cs="宋体"/>
          <w:kern w:val="0"/>
          <w:sz w:val="28"/>
          <w:szCs w:val="28"/>
        </w:rPr>
        <w:t>为汽车发动机故障诊断与排除作业。每个参赛校派一个代表队，每队参赛人数为2人（2名参赛选手协同完成比赛项目），指导教师1人。学生赛设团体奖，团体奖设一、二、三等奖，各占10%、20%、30%(小数点后四舍五入）。团体一等奖指导教师获优秀指导教师奖。</w:t>
      </w:r>
    </w:p>
    <w:p>
      <w:pPr>
        <w:adjustRightInd w:val="0"/>
        <w:snapToGrid w:val="0"/>
        <w:spacing w:line="540" w:lineRule="exact"/>
        <w:ind w:firstLine="280" w:firstLineChars="100"/>
        <w:jc w:val="left"/>
        <w:rPr>
          <w:rFonts w:hint="eastAsia"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2、实操比赛内容：</w:t>
      </w:r>
    </w:p>
    <w:p>
      <w:pPr>
        <w:adjustRightInd w:val="0"/>
        <w:snapToGrid w:val="0"/>
        <w:spacing w:line="540" w:lineRule="exact"/>
        <w:ind w:firstLine="560" w:firstLineChars="200"/>
        <w:jc w:val="left"/>
        <w:rPr>
          <w:rFonts w:hint="eastAsia"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学生赛项：EA211汽油发动机故障诊断与排除作业。</w:t>
      </w:r>
      <w:r>
        <w:rPr>
          <w:rFonts w:hint="eastAsia" w:ascii="仿宋_GB2312" w:hAnsi="宋体" w:eastAsia="仿宋_GB2312"/>
          <w:sz w:val="28"/>
          <w:szCs w:val="28"/>
        </w:rPr>
        <w:t>作业时间为</w:t>
      </w:r>
      <w:r>
        <w:rPr>
          <w:rFonts w:hint="eastAsia" w:ascii="仿宋_GB2312" w:hAnsi="宋体" w:eastAsia="仿宋_GB2312"/>
          <w:sz w:val="28"/>
          <w:szCs w:val="28"/>
          <w:lang w:val="en-US" w:eastAsia="zh-CN"/>
        </w:rPr>
        <w:t>5</w:t>
      </w:r>
      <w:bookmarkStart w:id="2" w:name="_GoBack"/>
      <w:bookmarkEnd w:id="2"/>
      <w:r>
        <w:rPr>
          <w:rFonts w:hint="eastAsia" w:ascii="仿宋_GB2312" w:hAnsi="宋体" w:eastAsia="仿宋_GB2312"/>
          <w:sz w:val="28"/>
          <w:szCs w:val="28"/>
        </w:rPr>
        <w:t>0分钟</w:t>
      </w:r>
      <w:r>
        <w:rPr>
          <w:rFonts w:hint="eastAsia" w:ascii="仿宋_GB2312" w:hAnsi="仿宋" w:eastAsia="仿宋_GB2312" w:cs="宋体"/>
          <w:color w:val="000000"/>
          <w:kern w:val="0"/>
          <w:sz w:val="28"/>
          <w:szCs w:val="28"/>
        </w:rPr>
        <w:t>。</w:t>
      </w:r>
    </w:p>
    <w:p>
      <w:pPr>
        <w:adjustRightInd w:val="0"/>
        <w:snapToGrid w:val="0"/>
        <w:spacing w:line="540" w:lineRule="exact"/>
        <w:ind w:firstLine="560" w:firstLineChars="200"/>
        <w:jc w:val="left"/>
        <w:rPr>
          <w:rFonts w:hint="eastAsia" w:ascii="仿宋_GB2312" w:hAnsi="宋体" w:eastAsia="仿宋_GB2312"/>
          <w:sz w:val="28"/>
          <w:szCs w:val="28"/>
        </w:rPr>
      </w:pPr>
      <w:r>
        <w:rPr>
          <w:rFonts w:hint="eastAsia" w:ascii="仿宋_GB2312" w:hAnsi="宋体" w:eastAsia="仿宋_GB2312"/>
          <w:sz w:val="28"/>
          <w:szCs w:val="28"/>
        </w:rPr>
        <w:t>选手按抽签分组顺序进行比赛。</w:t>
      </w:r>
    </w:p>
    <w:p>
      <w:pPr>
        <w:adjustRightInd w:val="0"/>
        <w:snapToGrid w:val="0"/>
        <w:spacing w:line="540" w:lineRule="exact"/>
        <w:ind w:firstLine="280" w:firstLineChars="100"/>
        <w:jc w:val="left"/>
        <w:rPr>
          <w:rFonts w:hint="eastAsia" w:ascii="仿宋_GB2312" w:hAnsi="黑体" w:eastAsia="仿宋_GB2312"/>
          <w:bCs/>
          <w:color w:val="000000"/>
          <w:sz w:val="28"/>
          <w:szCs w:val="28"/>
        </w:rPr>
      </w:pPr>
      <w:r>
        <w:rPr>
          <w:rFonts w:hint="eastAsia" w:ascii="仿宋_GB2312" w:hAnsi="黑体" w:eastAsia="仿宋_GB2312"/>
          <w:bCs/>
          <w:color w:val="000000"/>
          <w:sz w:val="28"/>
          <w:szCs w:val="28"/>
        </w:rPr>
        <w:t>（三）名次排列规则</w:t>
      </w:r>
    </w:p>
    <w:p>
      <w:pPr>
        <w:adjustRightInd w:val="0"/>
        <w:snapToGrid w:val="0"/>
        <w:spacing w:line="540" w:lineRule="exact"/>
        <w:ind w:firstLine="560" w:firstLineChars="200"/>
        <w:jc w:val="left"/>
        <w:rPr>
          <w:rFonts w:hint="eastAsia" w:ascii="仿宋_GB2312" w:hAnsi="仿宋" w:eastAsia="仿宋_GB2312" w:cs="宋体"/>
          <w:bCs/>
          <w:color w:val="000000"/>
          <w:kern w:val="0"/>
          <w:sz w:val="28"/>
          <w:szCs w:val="28"/>
        </w:rPr>
      </w:pPr>
      <w:r>
        <w:rPr>
          <w:rFonts w:hint="eastAsia" w:ascii="仿宋_GB2312" w:hAnsi="宋体" w:eastAsia="仿宋_GB2312"/>
          <w:sz w:val="28"/>
          <w:szCs w:val="28"/>
        </w:rPr>
        <w:t>按成绩由高到低排序，成绩相同则以实操项目用时短的名次在前。</w:t>
      </w:r>
    </w:p>
    <w:p>
      <w:pPr>
        <w:adjustRightInd w:val="0"/>
        <w:snapToGrid w:val="0"/>
        <w:spacing w:line="540" w:lineRule="exact"/>
        <w:jc w:val="left"/>
        <w:rPr>
          <w:rFonts w:hint="eastAsia" w:ascii="仿宋_GB2312" w:hAnsi="黑体" w:eastAsia="仿宋_GB2312"/>
          <w:b/>
          <w:color w:val="000000"/>
          <w:sz w:val="28"/>
          <w:szCs w:val="28"/>
        </w:rPr>
      </w:pPr>
      <w:r>
        <w:rPr>
          <w:rFonts w:hint="eastAsia" w:ascii="仿宋_GB2312" w:hAnsi="黑体" w:eastAsia="仿宋_GB2312"/>
          <w:b/>
          <w:color w:val="000000"/>
          <w:sz w:val="28"/>
          <w:szCs w:val="28"/>
        </w:rPr>
        <w:t>二、参赛资格</w:t>
      </w:r>
    </w:p>
    <w:p>
      <w:pPr>
        <w:adjustRightInd w:val="0"/>
        <w:snapToGrid w:val="0"/>
        <w:spacing w:line="540" w:lineRule="exact"/>
        <w:ind w:firstLine="560" w:firstLineChars="200"/>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学生赛项报名对象为20</w:t>
      </w:r>
      <w:r>
        <w:rPr>
          <w:rFonts w:ascii="仿宋_GB2312" w:hAnsi="宋体" w:eastAsia="仿宋_GB2312"/>
          <w:color w:val="000000"/>
          <w:sz w:val="28"/>
          <w:szCs w:val="28"/>
        </w:rPr>
        <w:t>2</w:t>
      </w:r>
      <w:r>
        <w:rPr>
          <w:rFonts w:hint="eastAsia" w:ascii="仿宋_GB2312" w:hAnsi="宋体" w:eastAsia="仿宋_GB2312"/>
          <w:color w:val="000000"/>
          <w:sz w:val="28"/>
          <w:szCs w:val="28"/>
        </w:rPr>
        <w:t>5年在籍唐山市中等职业学校（含技工类学校）学生。</w:t>
      </w:r>
    </w:p>
    <w:p>
      <w:pPr>
        <w:adjustRightInd w:val="0"/>
        <w:snapToGrid w:val="0"/>
        <w:spacing w:line="540" w:lineRule="exact"/>
        <w:jc w:val="left"/>
        <w:rPr>
          <w:rFonts w:hint="eastAsia" w:ascii="仿宋_GB2312" w:hAnsi="黑体" w:eastAsia="仿宋_GB2312"/>
          <w:b/>
          <w:color w:val="000000"/>
          <w:sz w:val="28"/>
          <w:szCs w:val="28"/>
        </w:rPr>
      </w:pPr>
      <w:r>
        <w:rPr>
          <w:rFonts w:hint="eastAsia" w:ascii="仿宋_GB2312" w:hAnsi="黑体" w:eastAsia="仿宋_GB2312"/>
          <w:b/>
          <w:color w:val="000000"/>
          <w:sz w:val="28"/>
          <w:szCs w:val="28"/>
        </w:rPr>
        <w:t>三、竞赛规则</w:t>
      </w:r>
    </w:p>
    <w:p>
      <w:pPr>
        <w:adjustRightInd w:val="0"/>
        <w:snapToGrid w:val="0"/>
        <w:spacing w:line="540" w:lineRule="exact"/>
        <w:ind w:firstLine="560" w:firstLineChars="200"/>
        <w:jc w:val="left"/>
        <w:rPr>
          <w:rFonts w:hint="eastAsia" w:ascii="仿宋_GB2312" w:hAnsi="宋体" w:eastAsia="仿宋_GB2312"/>
          <w:color w:val="000000"/>
          <w:sz w:val="28"/>
          <w:szCs w:val="28"/>
        </w:rPr>
      </w:pPr>
      <w:r>
        <w:rPr>
          <w:rFonts w:ascii="仿宋_GB2312" w:hAnsi="宋体" w:eastAsia="仿宋_GB2312"/>
          <w:color w:val="000000"/>
          <w:sz w:val="28"/>
          <w:szCs w:val="28"/>
        </w:rPr>
        <w:t>1</w:t>
      </w:r>
      <w:r>
        <w:rPr>
          <w:rFonts w:hint="eastAsia" w:ascii="仿宋_GB2312" w:hAnsi="宋体" w:eastAsia="仿宋_GB2312"/>
          <w:color w:val="000000"/>
          <w:sz w:val="28"/>
          <w:szCs w:val="28"/>
        </w:rPr>
        <w:t>. 参赛选手在竞赛项的比赛工位采用抽签方式确定。</w:t>
      </w:r>
    </w:p>
    <w:p>
      <w:pPr>
        <w:adjustRightInd w:val="0"/>
        <w:snapToGrid w:val="0"/>
        <w:spacing w:line="540" w:lineRule="exact"/>
        <w:ind w:firstLine="560" w:firstLineChars="200"/>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参赛选手按规定时间进入竞赛场地，确认现场条件，根据统一指令开始比赛。</w:t>
      </w:r>
    </w:p>
    <w:p>
      <w:pPr>
        <w:adjustRightInd w:val="0"/>
        <w:snapToGrid w:val="0"/>
        <w:spacing w:line="540" w:lineRule="exact"/>
        <w:ind w:firstLine="560" w:firstLineChars="200"/>
        <w:jc w:val="left"/>
        <w:rPr>
          <w:rFonts w:hint="eastAsia" w:ascii="仿宋_GB2312" w:hAnsi="宋体" w:eastAsia="仿宋_GB2312"/>
          <w:color w:val="000000"/>
          <w:sz w:val="28"/>
          <w:szCs w:val="28"/>
        </w:rPr>
      </w:pPr>
      <w:r>
        <w:rPr>
          <w:rFonts w:ascii="仿宋_GB2312" w:hAnsi="宋体" w:eastAsia="仿宋_GB2312"/>
          <w:color w:val="000000"/>
          <w:sz w:val="28"/>
          <w:szCs w:val="28"/>
        </w:rPr>
        <w:t>2</w:t>
      </w:r>
      <w:r>
        <w:rPr>
          <w:rFonts w:hint="eastAsia" w:ascii="仿宋_GB2312" w:hAnsi="宋体" w:eastAsia="仿宋_GB2312"/>
          <w:color w:val="000000"/>
          <w:sz w:val="28"/>
          <w:szCs w:val="28"/>
        </w:rPr>
        <w:t>. 比赛过程中，参赛选手须严格遵守操作规程，确保人身及设备安全，并接受评委的监督和警示；因选手个人原因造成设备故障，首席评委有权中止比赛；非选手个人原因造成设备故障，由首席评委视具体情况做出裁决。</w:t>
      </w:r>
    </w:p>
    <w:p>
      <w:pPr>
        <w:adjustRightInd w:val="0"/>
        <w:snapToGrid w:val="0"/>
        <w:spacing w:line="540" w:lineRule="exact"/>
        <w:ind w:firstLine="560" w:firstLineChars="200"/>
        <w:jc w:val="left"/>
        <w:rPr>
          <w:rFonts w:hint="eastAsia" w:ascii="仿宋_GB2312" w:hAnsi="宋体" w:eastAsia="仿宋_GB2312"/>
          <w:color w:val="000000"/>
          <w:sz w:val="28"/>
          <w:szCs w:val="28"/>
        </w:rPr>
      </w:pPr>
      <w:r>
        <w:rPr>
          <w:rFonts w:ascii="仿宋_GB2312" w:hAnsi="宋体" w:eastAsia="仿宋_GB2312"/>
          <w:color w:val="000000"/>
          <w:sz w:val="28"/>
          <w:szCs w:val="28"/>
        </w:rPr>
        <w:t>3</w:t>
      </w:r>
      <w:r>
        <w:rPr>
          <w:rFonts w:hint="eastAsia" w:ascii="仿宋_GB2312" w:hAnsi="宋体" w:eastAsia="仿宋_GB2312"/>
          <w:color w:val="000000"/>
          <w:sz w:val="28"/>
          <w:szCs w:val="28"/>
        </w:rPr>
        <w:t>. 参赛选手完成实操比赛后需向裁判人员报告，评委停表，并记录比赛时间。</w:t>
      </w:r>
    </w:p>
    <w:p>
      <w:pPr>
        <w:adjustRightInd w:val="0"/>
        <w:snapToGrid w:val="0"/>
        <w:spacing w:line="540" w:lineRule="exact"/>
        <w:ind w:firstLine="560" w:firstLineChars="200"/>
        <w:jc w:val="left"/>
        <w:rPr>
          <w:rFonts w:hint="eastAsia" w:ascii="仿宋_GB2312" w:hAnsi="宋体" w:eastAsia="仿宋_GB2312"/>
          <w:color w:val="000000"/>
          <w:sz w:val="28"/>
          <w:szCs w:val="28"/>
        </w:rPr>
      </w:pPr>
      <w:r>
        <w:rPr>
          <w:rFonts w:ascii="仿宋_GB2312" w:hAnsi="宋体" w:eastAsia="仿宋_GB2312"/>
          <w:color w:val="000000"/>
          <w:sz w:val="28"/>
          <w:szCs w:val="28"/>
        </w:rPr>
        <w:t>4</w:t>
      </w:r>
      <w:r>
        <w:rPr>
          <w:rFonts w:hint="eastAsia" w:ascii="仿宋_GB2312" w:hAnsi="宋体" w:eastAsia="仿宋_GB2312"/>
          <w:color w:val="000000"/>
          <w:sz w:val="28"/>
          <w:szCs w:val="28"/>
        </w:rPr>
        <w:t>. 选手提交竞赛结果后，须等待工作人员对竞赛工具及设备进行清点验收方可离开赛场。</w:t>
      </w:r>
    </w:p>
    <w:p>
      <w:pPr>
        <w:adjustRightInd w:val="0"/>
        <w:snapToGrid w:val="0"/>
        <w:spacing w:line="540" w:lineRule="exact"/>
        <w:ind w:firstLine="560" w:firstLineChars="200"/>
        <w:jc w:val="left"/>
        <w:rPr>
          <w:rFonts w:hint="eastAsia" w:ascii="仿宋_GB2312" w:hAnsi="宋体" w:eastAsia="仿宋_GB2312"/>
          <w:color w:val="000000"/>
          <w:sz w:val="28"/>
          <w:szCs w:val="28"/>
        </w:rPr>
      </w:pPr>
      <w:r>
        <w:rPr>
          <w:rFonts w:ascii="仿宋_GB2312" w:hAnsi="宋体" w:eastAsia="仿宋_GB2312"/>
          <w:color w:val="000000"/>
          <w:sz w:val="28"/>
          <w:szCs w:val="28"/>
        </w:rPr>
        <w:t>5</w:t>
      </w:r>
      <w:r>
        <w:rPr>
          <w:rFonts w:hint="eastAsia" w:ascii="仿宋_GB2312" w:hAnsi="宋体" w:eastAsia="仿宋_GB2312"/>
          <w:color w:val="000000"/>
          <w:sz w:val="28"/>
          <w:szCs w:val="28"/>
        </w:rPr>
        <w:t>. 各代表队可自带故障诊断仪，但比赛时，要提前通知赛点组委会负责人。</w:t>
      </w:r>
    </w:p>
    <w:p>
      <w:pPr>
        <w:adjustRightInd w:val="0"/>
        <w:snapToGrid w:val="0"/>
        <w:spacing w:line="540" w:lineRule="exact"/>
        <w:jc w:val="left"/>
        <w:rPr>
          <w:rFonts w:hint="eastAsia" w:ascii="仿宋_GB2312" w:hAnsi="黑体" w:eastAsia="仿宋_GB2312"/>
          <w:b/>
          <w:color w:val="000000"/>
          <w:sz w:val="28"/>
          <w:szCs w:val="28"/>
        </w:rPr>
      </w:pPr>
      <w:r>
        <w:rPr>
          <w:rFonts w:hint="eastAsia" w:ascii="仿宋_GB2312" w:hAnsi="黑体" w:eastAsia="仿宋_GB2312"/>
          <w:b/>
          <w:color w:val="000000"/>
          <w:sz w:val="28"/>
          <w:szCs w:val="28"/>
        </w:rPr>
        <w:t>四</w:t>
      </w:r>
      <w:bookmarkStart w:id="1" w:name="_Toc278202204"/>
      <w:r>
        <w:rPr>
          <w:rFonts w:hint="eastAsia" w:ascii="仿宋_GB2312" w:hAnsi="黑体" w:eastAsia="仿宋_GB2312"/>
          <w:b/>
          <w:color w:val="000000"/>
          <w:sz w:val="28"/>
          <w:szCs w:val="28"/>
        </w:rPr>
        <w:t>、评分原则</w:t>
      </w:r>
      <w:bookmarkEnd w:id="1"/>
    </w:p>
    <w:p>
      <w:pPr>
        <w:widowControl/>
        <w:adjustRightInd w:val="0"/>
        <w:snapToGrid w:val="0"/>
        <w:spacing w:line="540" w:lineRule="exact"/>
        <w:ind w:firstLine="560" w:firstLineChars="200"/>
        <w:jc w:val="left"/>
        <w:rPr>
          <w:rFonts w:hint="eastAsia" w:ascii="仿宋_GB2312" w:hAnsi="宋体" w:eastAsia="仿宋_GB2312"/>
          <w:color w:val="000000"/>
          <w:sz w:val="28"/>
          <w:szCs w:val="28"/>
        </w:rPr>
      </w:pPr>
      <w:r>
        <w:rPr>
          <w:rFonts w:hint="eastAsia" w:ascii="仿宋_GB2312" w:eastAsia="仿宋_GB2312"/>
          <w:color w:val="000000"/>
          <w:sz w:val="28"/>
          <w:szCs w:val="28"/>
        </w:rPr>
        <w:t>本赛项重点在于提高学生的实际操作技能，注重操作过程。评分时，主要考核选手在作业过程中：工具、仪器、仪表、量具选择的合理性；工具、仪器、仪表、量具使用的规范性；安全文明作业情况；操作的规范性；作业项目完成的齐全性；作业流程的合理性等。</w:t>
      </w:r>
    </w:p>
    <w:p>
      <w:pPr>
        <w:adjustRightInd w:val="0"/>
        <w:snapToGrid w:val="0"/>
        <w:spacing w:line="540" w:lineRule="exact"/>
        <w:jc w:val="left"/>
        <w:rPr>
          <w:rFonts w:hint="eastAsia" w:ascii="仿宋_GB2312" w:hAnsi="黑体" w:eastAsia="仿宋_GB2312"/>
          <w:b/>
          <w:color w:val="000000"/>
          <w:sz w:val="28"/>
          <w:szCs w:val="28"/>
        </w:rPr>
      </w:pPr>
      <w:r>
        <w:rPr>
          <w:rFonts w:hint="eastAsia" w:ascii="仿宋_GB2312" w:hAnsi="黑体" w:eastAsia="仿宋_GB2312"/>
          <w:b/>
          <w:color w:val="000000"/>
          <w:sz w:val="28"/>
          <w:szCs w:val="28"/>
        </w:rPr>
        <w:t>五、申诉与仲裁</w:t>
      </w:r>
    </w:p>
    <w:p>
      <w:pPr>
        <w:adjustRightInd w:val="0"/>
        <w:snapToGrid w:val="0"/>
        <w:spacing w:line="540" w:lineRule="exact"/>
        <w:jc w:val="left"/>
        <w:rPr>
          <w:rFonts w:hint="eastAsia" w:ascii="仿宋_GB2312" w:hAnsi="黑体" w:eastAsia="仿宋_GB2312"/>
          <w:bCs/>
          <w:color w:val="000000"/>
          <w:sz w:val="28"/>
          <w:szCs w:val="28"/>
        </w:rPr>
      </w:pPr>
      <w:r>
        <w:rPr>
          <w:rFonts w:hint="eastAsia" w:ascii="仿宋_GB2312" w:hAnsi="黑体" w:eastAsia="仿宋_GB2312"/>
          <w:bCs/>
          <w:color w:val="000000"/>
          <w:sz w:val="28"/>
          <w:szCs w:val="28"/>
        </w:rPr>
        <w:t>（一）申诉</w:t>
      </w:r>
    </w:p>
    <w:p>
      <w:pPr>
        <w:adjustRightInd w:val="0"/>
        <w:snapToGrid w:val="0"/>
        <w:spacing w:line="540" w:lineRule="exact"/>
        <w:ind w:firstLine="560" w:firstLineChars="200"/>
        <w:jc w:val="left"/>
        <w:rPr>
          <w:rFonts w:hint="eastAsia" w:ascii="仿宋_GB2312" w:hAnsi="黑体" w:eastAsia="仿宋_GB2312"/>
          <w:color w:val="000000"/>
          <w:sz w:val="28"/>
          <w:szCs w:val="28"/>
        </w:rPr>
      </w:pPr>
      <w:r>
        <w:rPr>
          <w:rFonts w:hint="eastAsia" w:ascii="仿宋_GB2312" w:hAnsi="黑体" w:eastAsia="仿宋_GB2312"/>
          <w:color w:val="000000"/>
          <w:sz w:val="28"/>
          <w:szCs w:val="28"/>
        </w:rPr>
        <w:t>1．参赛队对不符合竞赛规定的设备、部件或器件、工具、软件，有失公正的评判、奖励以及对工作人员的违规行为等，均可提出申诉。</w:t>
      </w:r>
    </w:p>
    <w:p>
      <w:pPr>
        <w:adjustRightInd w:val="0"/>
        <w:snapToGrid w:val="0"/>
        <w:spacing w:line="540" w:lineRule="exact"/>
        <w:ind w:firstLine="560" w:firstLineChars="200"/>
        <w:jc w:val="left"/>
        <w:rPr>
          <w:rFonts w:hint="eastAsia" w:ascii="仿宋_GB2312" w:hAnsi="黑体" w:eastAsia="仿宋_GB2312"/>
          <w:color w:val="000000"/>
          <w:sz w:val="28"/>
          <w:szCs w:val="28"/>
        </w:rPr>
      </w:pPr>
      <w:r>
        <w:rPr>
          <w:rFonts w:hint="eastAsia" w:ascii="仿宋_GB2312" w:hAnsi="黑体" w:eastAsia="仿宋_GB2312"/>
          <w:color w:val="000000"/>
          <w:sz w:val="28"/>
          <w:szCs w:val="28"/>
        </w:rPr>
        <w:t>2．申诉应在竞赛结束后2小时内提出，超时不予受理。申诉时，应按照规定的程序由参赛队领队向赛项仲裁工作组递交书面申诉报告。报告应对申诉事件的现象、发生的时间、涉及到的人员、申诉依据与理由等进行充分、实事求是的叙述。事实依据不充分、仅凭主观臆断的申诉不予受理。申诉报告须有申诉的参赛选手、领队签名。</w:t>
      </w:r>
    </w:p>
    <w:p>
      <w:pPr>
        <w:adjustRightInd w:val="0"/>
        <w:snapToGrid w:val="0"/>
        <w:spacing w:line="540" w:lineRule="exact"/>
        <w:ind w:firstLine="560" w:firstLineChars="200"/>
        <w:jc w:val="left"/>
        <w:rPr>
          <w:rFonts w:hint="eastAsia" w:ascii="仿宋_GB2312" w:hAnsi="黑体" w:eastAsia="仿宋_GB2312"/>
          <w:color w:val="000000"/>
          <w:sz w:val="28"/>
          <w:szCs w:val="28"/>
        </w:rPr>
      </w:pPr>
      <w:r>
        <w:rPr>
          <w:rFonts w:hint="eastAsia" w:ascii="仿宋_GB2312" w:hAnsi="黑体" w:eastAsia="仿宋_GB2312"/>
          <w:color w:val="000000"/>
          <w:sz w:val="28"/>
          <w:szCs w:val="28"/>
        </w:rPr>
        <w:t>3．赛项仲裁工作组收到申诉报告后，应根据申诉事由进行审查，并在赛事执委会规定的申诉回复时间内通知申诉方，告知申诉处理结果。如不受理申诉，要说明理由。</w:t>
      </w:r>
    </w:p>
    <w:p>
      <w:pPr>
        <w:adjustRightInd w:val="0"/>
        <w:snapToGrid w:val="0"/>
        <w:spacing w:line="540" w:lineRule="exact"/>
        <w:ind w:firstLine="560" w:firstLineChars="200"/>
        <w:jc w:val="left"/>
        <w:rPr>
          <w:rFonts w:hint="eastAsia" w:ascii="仿宋_GB2312" w:hAnsi="黑体" w:eastAsia="仿宋_GB2312"/>
          <w:color w:val="000000"/>
          <w:sz w:val="28"/>
          <w:szCs w:val="28"/>
        </w:rPr>
      </w:pPr>
      <w:r>
        <w:rPr>
          <w:rFonts w:hint="eastAsia" w:ascii="仿宋_GB2312" w:hAnsi="黑体" w:eastAsia="仿宋_GB2312"/>
          <w:color w:val="000000"/>
          <w:sz w:val="28"/>
          <w:szCs w:val="28"/>
        </w:rPr>
        <w:t>4．申诉人不得无故拒不接受处理结果，不允许采取过激行为刁难、攻击工作人员，否则视为放弃申诉。申诉人不满意赛项仲裁工作组的处理结果的，可向大赛赛点仲裁委员会提出复议申请。</w:t>
      </w:r>
    </w:p>
    <w:p>
      <w:pPr>
        <w:adjustRightInd w:val="0"/>
        <w:snapToGrid w:val="0"/>
        <w:spacing w:line="540" w:lineRule="exact"/>
        <w:jc w:val="left"/>
        <w:rPr>
          <w:rFonts w:hint="eastAsia" w:ascii="仿宋_GB2312" w:hAnsi="黑体" w:eastAsia="仿宋_GB2312"/>
          <w:bCs/>
          <w:color w:val="000000"/>
          <w:sz w:val="28"/>
          <w:szCs w:val="28"/>
        </w:rPr>
      </w:pPr>
      <w:r>
        <w:rPr>
          <w:rFonts w:hint="eastAsia" w:ascii="仿宋_GB2312" w:hAnsi="黑体" w:eastAsia="仿宋_GB2312"/>
          <w:bCs/>
          <w:color w:val="000000"/>
          <w:sz w:val="28"/>
          <w:szCs w:val="28"/>
        </w:rPr>
        <w:t>（二）仲裁</w:t>
      </w:r>
    </w:p>
    <w:p>
      <w:pPr>
        <w:adjustRightInd w:val="0"/>
        <w:snapToGrid w:val="0"/>
        <w:spacing w:line="540" w:lineRule="exact"/>
        <w:ind w:firstLine="560" w:firstLineChars="200"/>
        <w:jc w:val="left"/>
        <w:rPr>
          <w:rFonts w:hint="eastAsia" w:ascii="仿宋_GB2312" w:hAnsi="黑体" w:eastAsia="仿宋_GB2312"/>
          <w:color w:val="000000"/>
          <w:sz w:val="28"/>
          <w:szCs w:val="28"/>
        </w:rPr>
      </w:pPr>
      <w:r>
        <w:rPr>
          <w:rFonts w:hint="eastAsia" w:ascii="仿宋_GB2312" w:hAnsi="黑体" w:eastAsia="仿宋_GB2312"/>
          <w:color w:val="000000"/>
          <w:sz w:val="28"/>
          <w:szCs w:val="28"/>
        </w:rPr>
        <w:t>大赛采用两级仲裁机制。赛项设仲裁工作组，赛点设仲裁委员会。赛项仲裁工作组接受由代表队领队提出的对裁判结果的申诉。大赛执委会办公室选派人员参加赛点仲裁委员会工作。赛项仲裁工作组在接到申诉后的2小时内组织复议，并及时反馈复议结果。申诉方对复议结果仍有异议，可由参赛学校领队向赛点仲裁委员会提出申诉。赛点仲裁委员会的仲裁结果为最终结果。</w:t>
      </w:r>
      <w:bookmarkEnd w:id="0"/>
    </w:p>
    <w:sectPr>
      <w:pgSz w:w="11906" w:h="16838"/>
      <w:pgMar w:top="1440"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mYjljNjg5NTVlYjY5ZDhlMmFkOGQ5ZjkyMTJkOTQifQ=="/>
    <w:docVar w:name="KSO_WPS_MARK_KEY" w:val="20c44bd0-7ecf-442e-8f87-fc6982097e17"/>
  </w:docVars>
  <w:rsids>
    <w:rsidRoot w:val="002E246A"/>
    <w:rsid w:val="00024213"/>
    <w:rsid w:val="000452EA"/>
    <w:rsid w:val="00054B79"/>
    <w:rsid w:val="00055832"/>
    <w:rsid w:val="000576BC"/>
    <w:rsid w:val="000931E4"/>
    <w:rsid w:val="000A2EC8"/>
    <w:rsid w:val="000A4E69"/>
    <w:rsid w:val="00130183"/>
    <w:rsid w:val="001712F2"/>
    <w:rsid w:val="001A6C85"/>
    <w:rsid w:val="001E3B2B"/>
    <w:rsid w:val="00217C31"/>
    <w:rsid w:val="00246F34"/>
    <w:rsid w:val="00251D62"/>
    <w:rsid w:val="0028549A"/>
    <w:rsid w:val="002C050F"/>
    <w:rsid w:val="002D777E"/>
    <w:rsid w:val="002E246A"/>
    <w:rsid w:val="00313FA0"/>
    <w:rsid w:val="00315E7B"/>
    <w:rsid w:val="00323FBE"/>
    <w:rsid w:val="00372C46"/>
    <w:rsid w:val="0038748E"/>
    <w:rsid w:val="003B1902"/>
    <w:rsid w:val="004250F6"/>
    <w:rsid w:val="004303BE"/>
    <w:rsid w:val="004839D6"/>
    <w:rsid w:val="004D43AF"/>
    <w:rsid w:val="00504A8C"/>
    <w:rsid w:val="00544B1C"/>
    <w:rsid w:val="00544B89"/>
    <w:rsid w:val="00553251"/>
    <w:rsid w:val="00554D6B"/>
    <w:rsid w:val="00566527"/>
    <w:rsid w:val="005711CE"/>
    <w:rsid w:val="005928B9"/>
    <w:rsid w:val="005D0BD1"/>
    <w:rsid w:val="00661906"/>
    <w:rsid w:val="00677A53"/>
    <w:rsid w:val="00687046"/>
    <w:rsid w:val="006E21BD"/>
    <w:rsid w:val="00736252"/>
    <w:rsid w:val="00785118"/>
    <w:rsid w:val="007A0949"/>
    <w:rsid w:val="007C577F"/>
    <w:rsid w:val="007E48EE"/>
    <w:rsid w:val="007E5AAD"/>
    <w:rsid w:val="00814928"/>
    <w:rsid w:val="008E4557"/>
    <w:rsid w:val="008E4DCE"/>
    <w:rsid w:val="008F3902"/>
    <w:rsid w:val="009644E0"/>
    <w:rsid w:val="009729D6"/>
    <w:rsid w:val="009B5034"/>
    <w:rsid w:val="009F13BE"/>
    <w:rsid w:val="00A40AD8"/>
    <w:rsid w:val="00A939DC"/>
    <w:rsid w:val="00AA49F0"/>
    <w:rsid w:val="00AB189E"/>
    <w:rsid w:val="00AB6376"/>
    <w:rsid w:val="00BD3250"/>
    <w:rsid w:val="00CB0B9C"/>
    <w:rsid w:val="00D033FB"/>
    <w:rsid w:val="00D87802"/>
    <w:rsid w:val="00DF6735"/>
    <w:rsid w:val="00DF786A"/>
    <w:rsid w:val="00E007ED"/>
    <w:rsid w:val="00E94903"/>
    <w:rsid w:val="00EC0EE8"/>
    <w:rsid w:val="00F074AE"/>
    <w:rsid w:val="00F309C4"/>
    <w:rsid w:val="00F71424"/>
    <w:rsid w:val="00FD46F7"/>
    <w:rsid w:val="00FE01E5"/>
    <w:rsid w:val="52EC5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1280</Words>
  <Characters>1303</Characters>
  <Lines>9</Lines>
  <Paragraphs>2</Paragraphs>
  <TotalTime>0</TotalTime>
  <ScaleCrop>false</ScaleCrop>
  <LinksUpToDate>false</LinksUpToDate>
  <CharactersWithSpaces>1308</CharactersWithSpaces>
  <Application>WPS Office_11.1.0.14305_F1E327BC-269C-435d-A152-05C5408002CA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2023-12-14T07:44:00Z</dcterms:created>
  <dc:creator>zhang bin</dc:creator>
  <cp:lastModifiedBy>飞的工作微</cp:lastModifiedBy>
  <dcterms:modified xsi:type="dcterms:W3CDTF">2025-06-11T00:30:25Z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2052-11.1.0.14305</vt:lpwstr>
  </property>
  <property fmtid="{D5CDD505-2E9C-101B-9397-08002B2CF9AE}" pid="3" name="ICV">
    <vt:lpwstr>3C6E6F292D244A24B15330076EA1DDAE_12</vt:lpwstr>
  </property>
</Properties>
</file>