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AC4F">
      <w:pPr>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2025年唐山市中等职业学校</w:t>
      </w:r>
      <w:r>
        <w:rPr>
          <w:rFonts w:hint="eastAsia" w:ascii="方正小标宋简体" w:hAnsi="方正小标宋简体" w:eastAsia="方正小标宋简体" w:cs="方正小标宋简体"/>
          <w:sz w:val="36"/>
          <w:szCs w:val="36"/>
        </w:rPr>
        <w:t>技能竞赛</w:t>
      </w:r>
    </w:p>
    <w:p w14:paraId="626793C2">
      <w:pPr>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560" w:lineRule="exact"/>
        <w:jc w:val="center"/>
        <w:textAlignment w:val="baseline"/>
        <w:rPr>
          <w:rFonts w:hint="eastAsia" w:ascii="微软雅黑" w:hAnsi="微软雅黑" w:eastAsia="微软雅黑" w:cs="微软雅黑"/>
          <w:b w:val="0"/>
          <w:bCs w:val="0"/>
          <w:sz w:val="36"/>
          <w:szCs w:val="36"/>
          <w:lang w:eastAsia="zh-CN"/>
        </w:rPr>
      </w:pPr>
      <w:r>
        <w:rPr>
          <w:rFonts w:hint="eastAsia" w:ascii="方正小标宋简体" w:hAnsi="方正小标宋简体" w:eastAsia="方正小标宋简体" w:cs="方正小标宋简体"/>
          <w:sz w:val="36"/>
          <w:szCs w:val="36"/>
          <w:lang w:val="en-US" w:eastAsia="zh-CN"/>
        </w:rPr>
        <w:t>职业礼仪</w:t>
      </w:r>
      <w:r>
        <w:rPr>
          <w:rFonts w:hint="eastAsia" w:ascii="方正小标宋简体" w:hAnsi="方正小标宋简体" w:eastAsia="方正小标宋简体" w:cs="方正小标宋简体"/>
          <w:sz w:val="36"/>
          <w:szCs w:val="36"/>
        </w:rPr>
        <w:t>赛项</w:t>
      </w:r>
      <w:r>
        <w:rPr>
          <w:rFonts w:hint="eastAsia" w:ascii="方正小标宋简体" w:hAnsi="方正小标宋简体" w:eastAsia="方正小标宋简体" w:cs="方正小标宋简体"/>
          <w:sz w:val="36"/>
          <w:szCs w:val="36"/>
          <w:lang w:val="en-US" w:eastAsia="zh-CN"/>
        </w:rPr>
        <w:t>赛项规程</w:t>
      </w:r>
    </w:p>
    <w:p w14:paraId="31BDE29D">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0"/>
        <w:rPr>
          <w:rFonts w:hint="eastAsia" w:ascii="黑体" w:hAnsi="黑体" w:eastAsia="黑体" w:cs="黑体"/>
          <w:sz w:val="30"/>
          <w:szCs w:val="30"/>
        </w:rPr>
      </w:pPr>
    </w:p>
    <w:p w14:paraId="07FC5898">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0"/>
        <w:rPr>
          <w:rFonts w:hint="eastAsia"/>
          <w:sz w:val="30"/>
          <w:szCs w:val="30"/>
        </w:rPr>
      </w:pPr>
      <w:r>
        <w:rPr>
          <w:rFonts w:hint="eastAsia" w:ascii="黑体" w:hAnsi="黑体" w:eastAsia="黑体" w:cs="黑体"/>
          <w:sz w:val="30"/>
          <w:szCs w:val="30"/>
        </w:rPr>
        <w:t>一、赛项名称</w:t>
      </w:r>
    </w:p>
    <w:p w14:paraId="485E1D4B">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赛项名称：职业礼仪</w:t>
      </w:r>
    </w:p>
    <w:p w14:paraId="6DFF6293">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赛项组别：中职组</w:t>
      </w:r>
    </w:p>
    <w:p w14:paraId="2DA444F9">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赛项归属行业：旅游服务与管理</w:t>
      </w:r>
    </w:p>
    <w:p w14:paraId="08A2046D">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0"/>
        <w:rPr>
          <w:rFonts w:hint="eastAsia"/>
          <w:sz w:val="30"/>
          <w:szCs w:val="30"/>
        </w:rPr>
      </w:pPr>
      <w:bookmarkStart w:id="0" w:name="_Toc5796"/>
      <w:r>
        <w:rPr>
          <w:rFonts w:hint="eastAsia" w:ascii="黑体" w:hAnsi="黑体" w:eastAsia="黑体" w:cs="黑体"/>
          <w:sz w:val="30"/>
          <w:szCs w:val="30"/>
          <w:lang w:val="en-US" w:eastAsia="zh-CN"/>
        </w:rPr>
        <w:t>二</w:t>
      </w:r>
      <w:r>
        <w:rPr>
          <w:rFonts w:hint="eastAsia" w:ascii="黑体" w:hAnsi="黑体" w:eastAsia="黑体" w:cs="黑体"/>
          <w:sz w:val="30"/>
          <w:szCs w:val="30"/>
        </w:rPr>
        <w:t>、竞赛目的</w:t>
      </w:r>
      <w:bookmarkEnd w:id="0"/>
    </w:p>
    <w:p w14:paraId="6F133E7E">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促进职业教育改革，深化产教融合，着力培养学生的职业道德、职业技能，切实加强技能型、应用型人才的培养。推动职业院校信息技术应用与开发相关专业建设与产业发展融合、课程内容与职业标准接轨、人才培养过程与企业实际需求对接等教学改革和创新，引导我省信息技术应用与开发专业建设，检验和展示教学改革成果。</w:t>
      </w:r>
    </w:p>
    <w:p w14:paraId="73B84539">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设计充分发挥技能大赛对专业建设的促进和引领作用，“以高水平赛事推动职业教育高质量发展”为主线，落实立德树人根本任务，以职业需求为导向、以实践能力培养为重点、以产教融合为途径，全面培养德才兼备的高素质技术技能型信息技术应用与开发专业人才。对接行业相关1+X职业技能等级证书，推进“岗课赛证”综合育人。通过竞赛，考察参赛选手职业道德、职业素养、技术技能水平和创业能力，展示职业教育改革成果，提高信息技术应用与开发专业人才的社会认可度与影响力。</w:t>
      </w:r>
    </w:p>
    <w:p w14:paraId="5808FDB6">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0"/>
        <w:rPr>
          <w:rFonts w:hint="eastAsia"/>
          <w:sz w:val="30"/>
          <w:szCs w:val="30"/>
        </w:rPr>
      </w:pPr>
      <w:bookmarkStart w:id="1" w:name="_Toc7999"/>
      <w:r>
        <w:rPr>
          <w:rFonts w:hint="eastAsia" w:ascii="黑体" w:hAnsi="黑体" w:eastAsia="黑体" w:cs="黑体"/>
          <w:sz w:val="30"/>
          <w:szCs w:val="30"/>
        </w:rPr>
        <w:t>四、竞赛内容</w:t>
      </w:r>
      <w:bookmarkEnd w:id="1"/>
    </w:p>
    <w:p w14:paraId="38AF687F">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(一)赛项信息</w:t>
      </w:r>
    </w:p>
    <w:p w14:paraId="03EFD518">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赛项名称：职业礼仪赛项</w:t>
      </w:r>
    </w:p>
    <w:p w14:paraId="5E9A0C3F">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职业礼仪比赛由理论测试与技能竞赛两大部分组成。其中理论测试成绩占总成绩的30%,技能竞赛成绩占总成绩的70%。</w:t>
      </w:r>
    </w:p>
    <w:p w14:paraId="5B7E06B1">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要求选手了解现代礼仪基本常识、掌握仪容、仪表、仪态等礼仪规范并能灵活运用到实践中。通过对礼仪知识、礼仪仪态、礼仪场景应用、语言表达、团队协作等能力和职业素养的全面考核，检验选手的专业综合素质和技能水平。</w:t>
      </w:r>
    </w:p>
    <w:p w14:paraId="1A1143FF">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(二)理论测试环节</w:t>
      </w:r>
    </w:p>
    <w:p w14:paraId="1EA8750F">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理论测试内容包括礼仪基本知识和时事政治，由每名选手独立完成。测试形式为闭卷考试。测试时间为40分钟</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每位学生自带手机</w:t>
      </w:r>
      <w:r>
        <w:rPr>
          <w:rFonts w:hint="eastAsia" w:ascii="仿宋" w:hAnsi="仿宋" w:eastAsia="仿宋" w:cs="仿宋"/>
          <w:sz w:val="30"/>
          <w:szCs w:val="30"/>
          <w:lang w:eastAsia="zh-CN"/>
        </w:rPr>
        <w:t>）</w:t>
      </w:r>
      <w:r>
        <w:rPr>
          <w:rFonts w:hint="eastAsia" w:ascii="仿宋" w:hAnsi="仿宋" w:eastAsia="仿宋" w:cs="仿宋"/>
          <w:sz w:val="30"/>
          <w:szCs w:val="30"/>
        </w:rPr>
        <w:t>，题量100题，题型包含判断题、单选题和多选题三种。题库共500题，赛前按规定时间公开题库。</w:t>
      </w:r>
    </w:p>
    <w:p w14:paraId="7E605BB9">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(三)技能竞赛环节</w:t>
      </w:r>
    </w:p>
    <w:p w14:paraId="34EEF976">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设置礼仪形象展示、礼仪情景模拟、主题演讲三个模块。</w:t>
      </w:r>
    </w:p>
    <w:p w14:paraId="183ACB32">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1.礼仪形象展示</w:t>
      </w:r>
    </w:p>
    <w:p w14:paraId="049EE44D">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团队共同完成。比赛时间为3分钟，伴奏采用音频mp3格式。规范使用、利用赛场提供的道具，严禁破坏性使用。</w:t>
      </w:r>
    </w:p>
    <w:p w14:paraId="03198121">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结合职业院校的实际，体现当代职业院校学生的精神面貌，从仪容、仪表、仪态等方面展现职业院校学生的素质及礼仪风范。</w:t>
      </w:r>
    </w:p>
    <w:p w14:paraId="09995BCB">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2.礼仪情景模拟</w:t>
      </w:r>
    </w:p>
    <w:p w14:paraId="2BBBBDD5">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团队共同完成。比赛时间3分钟。根据特定情境进行以礼仪为主题的现场情景剧展示，重点考核选手在日常生活中、社会交往中和相关工作岗位上综合运用礼仪知识及技能的能力。要求：根据校园活动、课堂教学、社会交往、师生交往、求职应聘等情境进行情景剧展示。可自备小型道具、音乐和旁白(若同时有配乐和旁白，需</w:t>
      </w:r>
      <w:r>
        <w:rPr>
          <w:rFonts w:hint="eastAsia" w:ascii="仿宋" w:hAnsi="仿宋" w:eastAsia="仿宋" w:cs="仿宋"/>
          <w:sz w:val="30"/>
          <w:szCs w:val="30"/>
          <w:lang w:val="en-US" w:eastAsia="zh-CN"/>
        </w:rPr>
        <w:t>提交</w:t>
      </w:r>
      <w:r>
        <w:rPr>
          <w:rFonts w:hint="eastAsia" w:ascii="仿宋" w:hAnsi="仿宋" w:eastAsia="仿宋" w:cs="仿宋"/>
          <w:sz w:val="30"/>
          <w:szCs w:val="30"/>
        </w:rPr>
        <w:t>mp</w:t>
      </w:r>
      <w:r>
        <w:rPr>
          <w:rFonts w:hint="eastAsia" w:ascii="仿宋" w:hAnsi="仿宋" w:eastAsia="仿宋" w:cs="仿宋"/>
          <w:sz w:val="30"/>
          <w:szCs w:val="30"/>
          <w:lang w:val="en-US" w:eastAsia="zh-CN"/>
        </w:rPr>
        <w:t>3</w:t>
      </w:r>
      <w:r>
        <w:rPr>
          <w:rFonts w:hint="eastAsia" w:ascii="仿宋" w:hAnsi="仿宋" w:eastAsia="仿宋" w:cs="仿宋"/>
          <w:sz w:val="30"/>
          <w:szCs w:val="30"/>
        </w:rPr>
        <w:t>格式文件)。</w:t>
      </w:r>
    </w:p>
    <w:p w14:paraId="2B2740D8">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3.主题演讲</w:t>
      </w:r>
    </w:p>
    <w:p w14:paraId="4CA80F31">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选手个人完成。比赛时间90秒到120秒。每队派2名选手，现场各抽取1题进行演讲。演讲主题5个，随题库下发。</w:t>
      </w:r>
    </w:p>
    <w:p w14:paraId="2A108170">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结合职业院校的实际，体现当代职业院校学生的精神面貌，从仪容、仪表、仪态等方面展现职业院校学生的素质及礼仪风范。</w:t>
      </w:r>
    </w:p>
    <w:p w14:paraId="333F3C38">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(四)比赛成绩权重</w:t>
      </w:r>
    </w:p>
    <w:tbl>
      <w:tblPr>
        <w:tblStyle w:val="6"/>
        <w:tblW w:w="8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1"/>
        <w:gridCol w:w="3984"/>
        <w:gridCol w:w="2172"/>
      </w:tblGrid>
      <w:tr w14:paraId="3548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49AE">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序号</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3D1A">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比赛内容</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8273">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权重</w:t>
            </w:r>
          </w:p>
        </w:tc>
      </w:tr>
      <w:tr w14:paraId="4052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D598">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E169">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理论测试</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8397">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30%</w:t>
            </w:r>
          </w:p>
        </w:tc>
      </w:tr>
      <w:tr w14:paraId="1958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1859">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870F">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礼仪形象展示</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58FE">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25%</w:t>
            </w:r>
          </w:p>
        </w:tc>
      </w:tr>
      <w:tr w14:paraId="6976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6AB3">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C5BE">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礼仪情景模拟</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605E">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25%</w:t>
            </w:r>
          </w:p>
        </w:tc>
      </w:tr>
      <w:tr w14:paraId="0D62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F9CE">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90FC">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主题演讲</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61F5">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20%</w:t>
            </w:r>
          </w:p>
        </w:tc>
      </w:tr>
    </w:tbl>
    <w:p w14:paraId="1205A0AB">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赛项比赛时间</w:t>
      </w:r>
    </w:p>
    <w:tbl>
      <w:tblPr>
        <w:tblStyle w:val="6"/>
        <w:tblW w:w="8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3"/>
        <w:gridCol w:w="2141"/>
        <w:gridCol w:w="2383"/>
        <w:gridCol w:w="2510"/>
      </w:tblGrid>
      <w:tr w14:paraId="5E6B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55AE">
            <w:pPr>
              <w:keepNext w:val="0"/>
              <w:keepLines w:val="0"/>
              <w:widowControl/>
              <w:suppressLineNumbers w:val="0"/>
              <w:jc w:val="center"/>
              <w:textAlignment w:val="center"/>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序号</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F3DD">
            <w:pPr>
              <w:keepNext w:val="0"/>
              <w:keepLines w:val="0"/>
              <w:widowControl/>
              <w:suppressLineNumbers w:val="0"/>
              <w:jc w:val="center"/>
              <w:textAlignment w:val="center"/>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比赛内容</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49CD">
            <w:pPr>
              <w:keepNext w:val="0"/>
              <w:keepLines w:val="0"/>
              <w:widowControl/>
              <w:suppressLineNumbers w:val="0"/>
              <w:jc w:val="center"/>
              <w:textAlignment w:val="center"/>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比赛时间（分）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A6C8">
            <w:pPr>
              <w:keepNext w:val="0"/>
              <w:keepLines w:val="0"/>
              <w:widowControl/>
              <w:suppressLineNumbers w:val="0"/>
              <w:jc w:val="center"/>
              <w:textAlignment w:val="center"/>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准备时间（分）</w:t>
            </w:r>
          </w:p>
        </w:tc>
      </w:tr>
      <w:tr w14:paraId="6F9A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6184">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F223">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理论测试</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A2AE">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40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B0FE">
            <w:pPr>
              <w:keepNext w:val="0"/>
              <w:keepLines w:val="0"/>
              <w:widowControl/>
              <w:suppressLineNumbers w:val="0"/>
              <w:jc w:val="center"/>
              <w:textAlignment w:val="center"/>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30</w:t>
            </w:r>
          </w:p>
        </w:tc>
      </w:tr>
      <w:tr w14:paraId="045B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E277">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9C9C">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礼仪形象展示</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0E0E">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B1FE">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10</w:t>
            </w:r>
          </w:p>
        </w:tc>
      </w:tr>
      <w:tr w14:paraId="1061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6D4C">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1A25">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礼仪情景模拟</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DC63">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1A6D">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10</w:t>
            </w:r>
          </w:p>
        </w:tc>
      </w:tr>
      <w:tr w14:paraId="37FF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B94E">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4</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14F5">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主题演讲</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9636">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C194">
            <w:pPr>
              <w:keepNext w:val="0"/>
              <w:keepLines w:val="0"/>
              <w:widowControl/>
              <w:suppressLineNumbers w:val="0"/>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10</w:t>
            </w:r>
          </w:p>
        </w:tc>
      </w:tr>
    </w:tbl>
    <w:p w14:paraId="2688A79E">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0"/>
        <w:rPr>
          <w:rFonts w:hint="eastAsia"/>
          <w:sz w:val="30"/>
          <w:szCs w:val="30"/>
        </w:rPr>
      </w:pPr>
      <w:bookmarkStart w:id="2" w:name="_Toc32325"/>
      <w:r>
        <w:rPr>
          <w:rFonts w:hint="eastAsia" w:ascii="黑体" w:hAnsi="黑体" w:eastAsia="黑体" w:cs="黑体"/>
          <w:sz w:val="30"/>
          <w:szCs w:val="30"/>
        </w:rPr>
        <w:t>五、竞赛方式</w:t>
      </w:r>
      <w:bookmarkEnd w:id="2"/>
    </w:p>
    <w:p w14:paraId="3A37A741">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本赛项采用线下比赛。</w:t>
      </w:r>
    </w:p>
    <w:p w14:paraId="1FF824B4">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本赛项为团体赛，不允许跨校组队，同一学校参赛队不超过</w:t>
      </w:r>
      <w:r>
        <w:rPr>
          <w:rFonts w:hint="eastAsia" w:ascii="仿宋" w:hAnsi="仿宋" w:eastAsia="仿宋" w:cs="仿宋"/>
          <w:sz w:val="30"/>
          <w:szCs w:val="30"/>
          <w:lang w:val="en-US" w:eastAsia="zh-CN"/>
        </w:rPr>
        <w:t>2</w:t>
      </w:r>
      <w:r>
        <w:rPr>
          <w:rFonts w:hint="eastAsia" w:ascii="仿宋" w:hAnsi="仿宋" w:eastAsia="仿宋" w:cs="仿宋"/>
          <w:sz w:val="30"/>
          <w:szCs w:val="30"/>
        </w:rPr>
        <w:t>支，每支参赛队由6名同校在籍中等职业学校全日制学生或技工学校学生组成。</w:t>
      </w:r>
    </w:p>
    <w:p w14:paraId="4099638B">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每支参赛队须配指导教师不超过2名，指导教师须为本校专兼职教师。</w:t>
      </w:r>
    </w:p>
    <w:p w14:paraId="392D07C4">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0"/>
        <w:rPr>
          <w:rFonts w:hint="eastAsia"/>
          <w:sz w:val="30"/>
          <w:szCs w:val="30"/>
        </w:rPr>
      </w:pPr>
      <w:bookmarkStart w:id="3" w:name="_Toc18144"/>
      <w:r>
        <w:rPr>
          <w:rFonts w:hint="eastAsia" w:ascii="黑体" w:hAnsi="黑体" w:eastAsia="黑体" w:cs="黑体"/>
          <w:sz w:val="30"/>
          <w:szCs w:val="30"/>
        </w:rPr>
        <w:t>六、竞赛流程</w:t>
      </w:r>
      <w:bookmarkEnd w:id="3"/>
    </w:p>
    <w:p w14:paraId="294DC080">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(一)竞赛流程</w:t>
      </w:r>
    </w:p>
    <w:p w14:paraId="3DEF915D">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参赛队报到——开幕式——正式比赛——比赛结束一一专家评委进行评定——公布成绩。</w:t>
      </w:r>
    </w:p>
    <w:p w14:paraId="53432BF9">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1.参赛队报到时间为202</w:t>
      </w:r>
      <w:r>
        <w:rPr>
          <w:rFonts w:hint="eastAsia" w:ascii="仿宋" w:hAnsi="仿宋" w:eastAsia="仿宋" w:cs="仿宋"/>
          <w:sz w:val="30"/>
          <w:szCs w:val="30"/>
          <w:lang w:val="en-US" w:eastAsia="zh-CN"/>
        </w:rPr>
        <w:t>5</w:t>
      </w:r>
      <w:r>
        <w:rPr>
          <w:rFonts w:hint="eastAsia" w:ascii="仿宋" w:hAnsi="仿宋" w:eastAsia="仿宋" w:cs="仿宋"/>
          <w:sz w:val="30"/>
          <w:szCs w:val="30"/>
        </w:rPr>
        <w:t>年7月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r>
        <w:rPr>
          <w:rFonts w:hint="eastAsia" w:ascii="仿宋" w:hAnsi="仿宋" w:eastAsia="仿宋" w:cs="仿宋"/>
          <w:sz w:val="30"/>
          <w:szCs w:val="30"/>
          <w:lang w:val="en-US" w:eastAsia="zh-CN"/>
        </w:rPr>
        <w:t>6：30-7：30</w:t>
      </w:r>
      <w:r>
        <w:rPr>
          <w:rFonts w:hint="eastAsia" w:ascii="仿宋" w:hAnsi="仿宋" w:eastAsia="仿宋" w:cs="仿宋"/>
          <w:sz w:val="30"/>
          <w:szCs w:val="30"/>
        </w:rPr>
        <w:t>,地点</w:t>
      </w:r>
      <w:r>
        <w:rPr>
          <w:rFonts w:hint="eastAsia" w:ascii="仿宋" w:hAnsi="仿宋" w:eastAsia="仿宋" w:cs="仿宋"/>
          <w:sz w:val="30"/>
          <w:szCs w:val="30"/>
          <w:lang w:val="en-US" w:eastAsia="zh-CN"/>
        </w:rPr>
        <w:t>修德礼堂</w:t>
      </w:r>
      <w:r>
        <w:rPr>
          <w:rFonts w:hint="eastAsia" w:ascii="仿宋" w:hAnsi="仿宋" w:eastAsia="仿宋" w:cs="仿宋"/>
          <w:sz w:val="30"/>
          <w:szCs w:val="30"/>
        </w:rPr>
        <w:t>。参赛选手按规定时间到达指定地点，凭参赛证、学生证和身份证(三证必须齐全)进行报到，迟到15分钟者取消比赛资格。</w:t>
      </w:r>
    </w:p>
    <w:p w14:paraId="68E2A050">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0—</w:t>
      </w: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0进行</w:t>
      </w:r>
      <w:r>
        <w:rPr>
          <w:rFonts w:hint="eastAsia" w:ascii="仿宋" w:hAnsi="仿宋" w:eastAsia="仿宋" w:cs="仿宋"/>
          <w:sz w:val="30"/>
          <w:szCs w:val="30"/>
          <w:lang w:val="en-US" w:eastAsia="zh-CN"/>
        </w:rPr>
        <w:t>领队会</w:t>
      </w:r>
      <w:r>
        <w:rPr>
          <w:rFonts w:hint="eastAsia" w:ascii="仿宋" w:hAnsi="仿宋" w:eastAsia="仿宋" w:cs="仿宋"/>
          <w:sz w:val="30"/>
          <w:szCs w:val="30"/>
        </w:rPr>
        <w:t>。</w:t>
      </w:r>
    </w:p>
    <w:p w14:paraId="18CE88A2">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3.正式比赛</w:t>
      </w:r>
    </w:p>
    <w:p w14:paraId="0BE3AD62">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(1)礼仪形象展示、礼仪情景模拟环节，选手按组别在备赛场地，按抽签顺序就座。</w:t>
      </w:r>
    </w:p>
    <w:p w14:paraId="32E171C2">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(2)参赛选手须佩戴相关证件，按照参赛时段提前15分钟检录进入比赛场地进行候场，在前一位选手完成比赛项目后，在工作人员带领下进入场地进行比赛。</w:t>
      </w:r>
    </w:p>
    <w:p w14:paraId="12B67B96">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(3)参赛选手举手示意工作人员后开始展示。</w:t>
      </w:r>
    </w:p>
    <w:p w14:paraId="4918C9AE">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(4)参赛选手在比赛中，不可出现所在院校及选手本人的任何信息。</w:t>
      </w:r>
    </w:p>
    <w:p w14:paraId="50A69614">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(5)竞赛期间不准出场，竞赛结束后方可离场。</w:t>
      </w:r>
    </w:p>
    <w:p w14:paraId="1723BEF2">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竞赛过程中，不得与任何其他人员讨论问题，也不得向裁判、巡视和其他必须进入考场的工作人员询问与竞赛项目的操作流程和操作方法有关的问题，如有竞赛题目文字不清、软硬件环境故障的问题时，可向裁判员询问。</w:t>
      </w:r>
    </w:p>
    <w:p w14:paraId="102C2DAD">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(7)参赛选手不得携带通讯工具和其它未经允许的资料、物品进入比赛场地，不得中途退场。如出现违规、违纪和舞弊等现象，经裁判组裁定取消比赛成绩。</w:t>
      </w:r>
    </w:p>
    <w:p w14:paraId="2E11787E">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(8)比赛过程中，参赛选手须严格遵守比赛规则，保证自身安全，并接受裁判员的监督和警示；若因设备故障导致选手中断或终止比赛，由比赛裁判长根据竞赛规程中的预案视具体情况做出裁决。</w:t>
      </w:r>
    </w:p>
    <w:p w14:paraId="3BE99106">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4.结束比赛</w:t>
      </w:r>
    </w:p>
    <w:p w14:paraId="37F98A22">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(1)参赛选手完成各项目后即可离开比赛现场。</w:t>
      </w:r>
    </w:p>
    <w:p w14:paraId="0303F9D6">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(2)参赛选手在竞赛期间未经组委会的批准，不得接受其他单位和个人进行的与竞赛内容相关的采访，不得私自公开竞赛的相关情况和资料。</w:t>
      </w:r>
    </w:p>
    <w:p w14:paraId="73410003">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(3)参赛选手在竞赛过程中须主动配合裁判的工作，服从裁判安排，如果对竞赛的裁决有异议，须通过领队以书面形式向仲裁工作组提出申诉。</w:t>
      </w:r>
    </w:p>
    <w:p w14:paraId="1ADCDFFB">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(4)比赛结束后，需做好赛项的评价工作。</w:t>
      </w:r>
    </w:p>
    <w:p w14:paraId="79D5F195">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(5)本竞赛项目的最终解释权归赛项组委会。</w:t>
      </w:r>
    </w:p>
    <w:p w14:paraId="61CF4BB6">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5.公布成绩</w:t>
      </w:r>
    </w:p>
    <w:p w14:paraId="5934A03D">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选手最终成绩经裁判长、监督组签字后进行公布。公布时间为2小时。</w:t>
      </w:r>
    </w:p>
    <w:p w14:paraId="346B2378">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参赛代表队若对赛事有异议，可由领队按规程向大赛仲裁工作组提出申请复核。</w:t>
      </w:r>
    </w:p>
    <w:p w14:paraId="49D2F619">
      <w:pPr>
        <w:keepNext w:val="0"/>
        <w:keepLines w:val="0"/>
        <w:pageBreakBefore w:val="0"/>
        <w:widowControl w:val="0"/>
        <w:kinsoku/>
        <w:wordWrap/>
        <w:overflowPunct/>
        <w:topLinePunct w:val="0"/>
        <w:autoSpaceDE/>
        <w:autoSpaceDN/>
        <w:bidi w:val="0"/>
        <w:adjustRightInd/>
        <w:snapToGrid/>
        <w:spacing w:line="480" w:lineRule="exact"/>
        <w:ind w:firstLine="636" w:firstLineChars="200"/>
        <w:textAlignment w:val="auto"/>
        <w:rPr>
          <w:rFonts w:ascii="黑体" w:hAnsi="黑体" w:eastAsia="黑体" w:cs="黑体"/>
          <w:spacing w:val="9"/>
          <w:sz w:val="30"/>
          <w:szCs w:val="30"/>
        </w:rPr>
      </w:pPr>
      <w:r>
        <w:rPr>
          <w:rFonts w:hint="eastAsia" w:ascii="黑体" w:hAnsi="黑体" w:eastAsia="黑体" w:cs="黑体"/>
          <w:spacing w:val="9"/>
          <w:sz w:val="30"/>
          <w:szCs w:val="30"/>
          <w:lang w:val="en-US" w:eastAsia="zh-CN"/>
        </w:rPr>
        <w:t>七、</w:t>
      </w:r>
      <w:r>
        <w:rPr>
          <w:rFonts w:ascii="黑体" w:hAnsi="黑体" w:eastAsia="黑体" w:cs="黑体"/>
          <w:spacing w:val="9"/>
          <w:sz w:val="30"/>
          <w:szCs w:val="30"/>
        </w:rPr>
        <w:t>成绩评定</w:t>
      </w:r>
    </w:p>
    <w:p w14:paraId="331FC32A">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团队总成绩=6名选手理论成绩平均分*30%+形象展示</w:t>
      </w:r>
      <w:r>
        <w:rPr>
          <w:rFonts w:hint="eastAsia" w:ascii="仿宋" w:hAnsi="仿宋" w:eastAsia="仿宋" w:cs="仿宋"/>
          <w:sz w:val="30"/>
          <w:szCs w:val="30"/>
          <w:lang w:val="en-US" w:eastAsia="zh-CN"/>
        </w:rPr>
        <w:t>成绩</w:t>
      </w:r>
      <w:r>
        <w:rPr>
          <w:rFonts w:hint="eastAsia" w:ascii="仿宋" w:hAnsi="仿宋" w:eastAsia="仿宋" w:cs="仿宋"/>
          <w:sz w:val="30"/>
          <w:szCs w:val="30"/>
        </w:rPr>
        <w:t>*25%+情景模拟成绩*25%+2名选手演讲成绩平均分*20%</w:t>
      </w:r>
    </w:p>
    <w:p w14:paraId="59B4F4C3">
      <w:pPr>
        <w:keepNext w:val="0"/>
        <w:keepLines w:val="0"/>
        <w:pageBreakBefore w:val="0"/>
        <w:widowControl w:val="0"/>
        <w:kinsoku/>
        <w:wordWrap/>
        <w:overflowPunct/>
        <w:topLinePunct w:val="0"/>
        <w:autoSpaceDE/>
        <w:autoSpaceDN/>
        <w:bidi w:val="0"/>
        <w:adjustRightInd/>
        <w:snapToGrid/>
        <w:ind w:right="0"/>
        <w:jc w:val="center"/>
        <w:textAlignment w:val="auto"/>
        <w:rPr>
          <w:b/>
          <w:sz w:val="32"/>
        </w:rPr>
      </w:pPr>
      <w:r>
        <w:rPr>
          <w:b/>
          <w:spacing w:val="-4"/>
          <w:sz w:val="32"/>
        </w:rPr>
        <w:t>评分方法与原则</w:t>
      </w: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78"/>
        <w:gridCol w:w="1417"/>
        <w:gridCol w:w="5543"/>
        <w:gridCol w:w="845"/>
      </w:tblGrid>
      <w:tr w14:paraId="64EB1E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3" w:hRule="atLeast"/>
          <w:jc w:val="center"/>
        </w:trPr>
        <w:tc>
          <w:tcPr>
            <w:tcW w:w="978" w:type="dxa"/>
            <w:tcBorders>
              <w:bottom w:val="single" w:color="000000" w:sz="4" w:space="0"/>
              <w:right w:val="single" w:color="000000" w:sz="4" w:space="0"/>
            </w:tcBorders>
          </w:tcPr>
          <w:p w14:paraId="4D4FCBFE">
            <w:pPr>
              <w:pStyle w:val="8"/>
              <w:spacing w:before="0" w:line="362" w:lineRule="exact"/>
              <w:ind w:left="207"/>
              <w:jc w:val="left"/>
              <w:rPr>
                <w:b/>
                <w:sz w:val="28"/>
              </w:rPr>
            </w:pPr>
            <w:r>
              <w:rPr>
                <w:b/>
                <w:spacing w:val="-8"/>
                <w:sz w:val="28"/>
              </w:rPr>
              <w:t>模块</w:t>
            </w:r>
          </w:p>
        </w:tc>
        <w:tc>
          <w:tcPr>
            <w:tcW w:w="1417" w:type="dxa"/>
            <w:tcBorders>
              <w:left w:val="single" w:color="000000" w:sz="4" w:space="0"/>
              <w:bottom w:val="single" w:color="000000" w:sz="4" w:space="0"/>
              <w:right w:val="single" w:color="000000" w:sz="4" w:space="0"/>
            </w:tcBorders>
          </w:tcPr>
          <w:p w14:paraId="0951A824">
            <w:pPr>
              <w:pStyle w:val="8"/>
              <w:spacing w:before="0" w:line="362" w:lineRule="exact"/>
              <w:ind w:left="156"/>
              <w:jc w:val="left"/>
              <w:rPr>
                <w:b/>
                <w:sz w:val="28"/>
              </w:rPr>
            </w:pPr>
            <w:r>
              <w:rPr>
                <w:b/>
                <w:spacing w:val="-6"/>
                <w:sz w:val="28"/>
              </w:rPr>
              <w:t>模块内容</w:t>
            </w:r>
          </w:p>
        </w:tc>
        <w:tc>
          <w:tcPr>
            <w:tcW w:w="5543" w:type="dxa"/>
            <w:tcBorders>
              <w:left w:val="single" w:color="000000" w:sz="4" w:space="0"/>
              <w:bottom w:val="single" w:color="000000" w:sz="4" w:space="0"/>
              <w:right w:val="single" w:color="000000" w:sz="4" w:space="0"/>
            </w:tcBorders>
          </w:tcPr>
          <w:p w14:paraId="1CAC30E4">
            <w:pPr>
              <w:pStyle w:val="8"/>
              <w:spacing w:before="0" w:line="362" w:lineRule="exact"/>
              <w:ind w:left="28"/>
              <w:rPr>
                <w:b/>
                <w:sz w:val="28"/>
              </w:rPr>
            </w:pPr>
            <w:r>
              <w:rPr>
                <w:b/>
                <w:spacing w:val="-6"/>
                <w:sz w:val="28"/>
              </w:rPr>
              <w:t>评判内容</w:t>
            </w:r>
          </w:p>
        </w:tc>
        <w:tc>
          <w:tcPr>
            <w:tcW w:w="845" w:type="dxa"/>
            <w:tcBorders>
              <w:left w:val="single" w:color="000000" w:sz="4" w:space="0"/>
              <w:bottom w:val="single" w:color="000000" w:sz="4" w:space="0"/>
            </w:tcBorders>
          </w:tcPr>
          <w:p w14:paraId="14DC5D11">
            <w:pPr>
              <w:pStyle w:val="8"/>
              <w:spacing w:before="0" w:line="362" w:lineRule="exact"/>
              <w:ind w:left="39"/>
              <w:rPr>
                <w:b/>
                <w:sz w:val="28"/>
              </w:rPr>
            </w:pPr>
            <w:r>
              <w:rPr>
                <w:b/>
                <w:spacing w:val="-8"/>
                <w:sz w:val="28"/>
              </w:rPr>
              <w:t>权重</w:t>
            </w:r>
          </w:p>
        </w:tc>
      </w:tr>
      <w:tr w14:paraId="5164C9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jc w:val="center"/>
        </w:trPr>
        <w:tc>
          <w:tcPr>
            <w:tcW w:w="978" w:type="dxa"/>
            <w:vMerge w:val="restart"/>
            <w:tcBorders>
              <w:top w:val="single" w:color="000000" w:sz="4" w:space="0"/>
              <w:bottom w:val="single" w:color="000000" w:sz="4" w:space="0"/>
              <w:right w:val="single" w:color="000000" w:sz="4" w:space="0"/>
            </w:tcBorders>
          </w:tcPr>
          <w:p w14:paraId="17AB6B12">
            <w:pPr>
              <w:pStyle w:val="8"/>
              <w:spacing w:before="251"/>
              <w:jc w:val="left"/>
              <w:rPr>
                <w:b/>
                <w:sz w:val="24"/>
              </w:rPr>
            </w:pPr>
          </w:p>
          <w:p w14:paraId="26375A12">
            <w:pPr>
              <w:pStyle w:val="8"/>
              <w:spacing w:before="0"/>
              <w:ind w:left="128" w:right="109"/>
              <w:jc w:val="left"/>
              <w:rPr>
                <w:sz w:val="24"/>
              </w:rPr>
            </w:pPr>
            <w:r>
              <w:rPr>
                <w:spacing w:val="-4"/>
                <w:sz w:val="24"/>
              </w:rPr>
              <w:t>礼仪形象展示</w:t>
            </w:r>
          </w:p>
        </w:tc>
        <w:tc>
          <w:tcPr>
            <w:tcW w:w="1417" w:type="dxa"/>
            <w:vMerge w:val="restart"/>
            <w:tcBorders>
              <w:top w:val="single" w:color="000000" w:sz="4" w:space="0"/>
              <w:left w:val="single" w:color="000000" w:sz="4" w:space="0"/>
              <w:bottom w:val="single" w:color="000000" w:sz="4" w:space="0"/>
              <w:right w:val="single" w:color="000000" w:sz="4" w:space="0"/>
            </w:tcBorders>
          </w:tcPr>
          <w:p w14:paraId="4273EC4A">
            <w:pPr>
              <w:pStyle w:val="8"/>
              <w:spacing w:before="0"/>
              <w:ind w:left="117" w:right="87"/>
              <w:jc w:val="both"/>
              <w:rPr>
                <w:sz w:val="24"/>
              </w:rPr>
            </w:pPr>
            <w:r>
              <w:rPr>
                <w:spacing w:val="-2"/>
                <w:sz w:val="24"/>
              </w:rPr>
              <w:t>根据大赛提供规定动作要求，将仪态礼仪进行</w:t>
            </w:r>
            <w:r>
              <w:rPr>
                <w:spacing w:val="-4"/>
                <w:sz w:val="24"/>
              </w:rPr>
              <w:t>编排展示</w:t>
            </w:r>
          </w:p>
        </w:tc>
        <w:tc>
          <w:tcPr>
            <w:tcW w:w="5543" w:type="dxa"/>
            <w:tcBorders>
              <w:top w:val="single" w:color="000000" w:sz="4" w:space="0"/>
              <w:left w:val="single" w:color="000000" w:sz="4" w:space="0"/>
              <w:bottom w:val="single" w:color="000000" w:sz="4" w:space="0"/>
              <w:right w:val="single" w:color="000000" w:sz="4" w:space="0"/>
            </w:tcBorders>
          </w:tcPr>
          <w:p w14:paraId="743CBDA7">
            <w:pPr>
              <w:pStyle w:val="8"/>
              <w:spacing w:before="40"/>
              <w:ind w:left="116"/>
              <w:jc w:val="left"/>
              <w:rPr>
                <w:sz w:val="24"/>
              </w:rPr>
            </w:pPr>
            <w:r>
              <w:rPr>
                <w:spacing w:val="-20"/>
                <w:sz w:val="24"/>
              </w:rPr>
              <w:t>限时</w:t>
            </w:r>
            <w:r>
              <w:rPr>
                <w:sz w:val="24"/>
              </w:rPr>
              <w:t>3</w:t>
            </w:r>
            <w:r>
              <w:rPr>
                <w:spacing w:val="-9"/>
                <w:sz w:val="24"/>
              </w:rPr>
              <w:t>分钟，自行编排，自选音乐</w:t>
            </w:r>
          </w:p>
        </w:tc>
        <w:tc>
          <w:tcPr>
            <w:tcW w:w="845" w:type="dxa"/>
            <w:vMerge w:val="restart"/>
            <w:tcBorders>
              <w:top w:val="single" w:color="000000" w:sz="4" w:space="0"/>
              <w:left w:val="single" w:color="000000" w:sz="4" w:space="0"/>
              <w:bottom w:val="single" w:color="000000" w:sz="4" w:space="0"/>
            </w:tcBorders>
          </w:tcPr>
          <w:p w14:paraId="5944A9A6">
            <w:pPr>
              <w:pStyle w:val="8"/>
              <w:spacing w:before="0"/>
              <w:jc w:val="left"/>
              <w:rPr>
                <w:b/>
                <w:sz w:val="24"/>
              </w:rPr>
            </w:pPr>
          </w:p>
          <w:p w14:paraId="3A2D3A6B">
            <w:pPr>
              <w:pStyle w:val="8"/>
              <w:spacing w:before="0"/>
              <w:jc w:val="left"/>
              <w:rPr>
                <w:b/>
                <w:sz w:val="24"/>
              </w:rPr>
            </w:pPr>
          </w:p>
          <w:p w14:paraId="7426F109">
            <w:pPr>
              <w:pStyle w:val="8"/>
              <w:spacing w:before="95"/>
              <w:jc w:val="left"/>
              <w:rPr>
                <w:b/>
                <w:sz w:val="24"/>
              </w:rPr>
            </w:pPr>
          </w:p>
          <w:p w14:paraId="14F9E221">
            <w:pPr>
              <w:pStyle w:val="8"/>
              <w:spacing w:before="0"/>
              <w:ind w:left="252"/>
              <w:jc w:val="left"/>
              <w:rPr>
                <w:sz w:val="24"/>
              </w:rPr>
            </w:pPr>
            <w:r>
              <w:rPr>
                <w:spacing w:val="-5"/>
                <w:sz w:val="24"/>
              </w:rPr>
              <w:t>25%</w:t>
            </w:r>
          </w:p>
        </w:tc>
      </w:tr>
      <w:tr w14:paraId="520C94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jc w:val="center"/>
        </w:trPr>
        <w:tc>
          <w:tcPr>
            <w:tcW w:w="978" w:type="dxa"/>
            <w:vMerge w:val="continue"/>
            <w:tcBorders>
              <w:top w:val="nil"/>
              <w:bottom w:val="single" w:color="000000" w:sz="4" w:space="0"/>
              <w:right w:val="single" w:color="000000" w:sz="4" w:space="0"/>
            </w:tcBorders>
          </w:tcPr>
          <w:p w14:paraId="2287B918">
            <w:pPr>
              <w:rPr>
                <w:sz w:val="2"/>
                <w:szCs w:val="2"/>
              </w:rPr>
            </w:pPr>
          </w:p>
        </w:tc>
        <w:tc>
          <w:tcPr>
            <w:tcW w:w="1417" w:type="dxa"/>
            <w:vMerge w:val="continue"/>
            <w:tcBorders>
              <w:top w:val="nil"/>
              <w:left w:val="single" w:color="000000" w:sz="4" w:space="0"/>
              <w:bottom w:val="single" w:color="000000" w:sz="4" w:space="0"/>
              <w:right w:val="single" w:color="000000" w:sz="4" w:space="0"/>
            </w:tcBorders>
          </w:tcPr>
          <w:p w14:paraId="4BD48218">
            <w:pPr>
              <w:rPr>
                <w:sz w:val="2"/>
                <w:szCs w:val="2"/>
              </w:rPr>
            </w:pPr>
          </w:p>
        </w:tc>
        <w:tc>
          <w:tcPr>
            <w:tcW w:w="5543" w:type="dxa"/>
            <w:tcBorders>
              <w:top w:val="single" w:color="000000" w:sz="4" w:space="0"/>
              <w:left w:val="single" w:color="000000" w:sz="4" w:space="0"/>
              <w:bottom w:val="single" w:color="000000" w:sz="4" w:space="0"/>
              <w:right w:val="single" w:color="000000" w:sz="4" w:space="0"/>
            </w:tcBorders>
          </w:tcPr>
          <w:p w14:paraId="328FAB49">
            <w:pPr>
              <w:pStyle w:val="8"/>
              <w:spacing w:before="25"/>
              <w:ind w:left="116" w:right="86"/>
              <w:jc w:val="left"/>
              <w:rPr>
                <w:sz w:val="24"/>
              </w:rPr>
            </w:pPr>
            <w:r>
              <w:rPr>
                <w:spacing w:val="-2"/>
                <w:sz w:val="24"/>
              </w:rPr>
              <w:t>完成站、坐、行、蹲、手势、表情、致意等仪态的</w:t>
            </w:r>
            <w:r>
              <w:rPr>
                <w:spacing w:val="-6"/>
                <w:sz w:val="24"/>
              </w:rPr>
              <w:t>展示</w:t>
            </w:r>
          </w:p>
        </w:tc>
        <w:tc>
          <w:tcPr>
            <w:tcW w:w="845" w:type="dxa"/>
            <w:vMerge w:val="continue"/>
            <w:tcBorders>
              <w:top w:val="nil"/>
              <w:left w:val="single" w:color="000000" w:sz="4" w:space="0"/>
              <w:bottom w:val="single" w:color="000000" w:sz="4" w:space="0"/>
            </w:tcBorders>
          </w:tcPr>
          <w:p w14:paraId="4CAADDD2">
            <w:pPr>
              <w:rPr>
                <w:sz w:val="2"/>
                <w:szCs w:val="2"/>
              </w:rPr>
            </w:pPr>
          </w:p>
        </w:tc>
      </w:tr>
      <w:tr w14:paraId="086EFA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978" w:type="dxa"/>
            <w:vMerge w:val="continue"/>
            <w:tcBorders>
              <w:top w:val="nil"/>
              <w:bottom w:val="single" w:color="000000" w:sz="4" w:space="0"/>
              <w:right w:val="single" w:color="000000" w:sz="4" w:space="0"/>
            </w:tcBorders>
          </w:tcPr>
          <w:p w14:paraId="4796FEF2">
            <w:pPr>
              <w:rPr>
                <w:sz w:val="2"/>
                <w:szCs w:val="2"/>
              </w:rPr>
            </w:pPr>
          </w:p>
        </w:tc>
        <w:tc>
          <w:tcPr>
            <w:tcW w:w="1417" w:type="dxa"/>
            <w:vMerge w:val="continue"/>
            <w:tcBorders>
              <w:top w:val="nil"/>
              <w:left w:val="single" w:color="000000" w:sz="4" w:space="0"/>
              <w:bottom w:val="single" w:color="000000" w:sz="4" w:space="0"/>
              <w:right w:val="single" w:color="000000" w:sz="4" w:space="0"/>
            </w:tcBorders>
          </w:tcPr>
          <w:p w14:paraId="06BF6B2D">
            <w:pPr>
              <w:rPr>
                <w:sz w:val="2"/>
                <w:szCs w:val="2"/>
              </w:rPr>
            </w:pPr>
          </w:p>
        </w:tc>
        <w:tc>
          <w:tcPr>
            <w:tcW w:w="5543" w:type="dxa"/>
            <w:tcBorders>
              <w:top w:val="single" w:color="000000" w:sz="4" w:space="0"/>
              <w:left w:val="single" w:color="000000" w:sz="4" w:space="0"/>
              <w:bottom w:val="single" w:color="000000" w:sz="4" w:space="0"/>
              <w:right w:val="single" w:color="000000" w:sz="4" w:space="0"/>
            </w:tcBorders>
          </w:tcPr>
          <w:p w14:paraId="787F47FB">
            <w:pPr>
              <w:pStyle w:val="8"/>
              <w:spacing w:before="39"/>
              <w:ind w:left="116"/>
              <w:jc w:val="left"/>
              <w:rPr>
                <w:sz w:val="24"/>
              </w:rPr>
            </w:pPr>
            <w:r>
              <w:rPr>
                <w:spacing w:val="-1"/>
                <w:sz w:val="24"/>
              </w:rPr>
              <w:t>规范要求：展示全面、动作标准、整齐连贯</w:t>
            </w:r>
          </w:p>
        </w:tc>
        <w:tc>
          <w:tcPr>
            <w:tcW w:w="845" w:type="dxa"/>
            <w:vMerge w:val="continue"/>
            <w:tcBorders>
              <w:top w:val="nil"/>
              <w:left w:val="single" w:color="000000" w:sz="4" w:space="0"/>
              <w:bottom w:val="single" w:color="000000" w:sz="4" w:space="0"/>
            </w:tcBorders>
          </w:tcPr>
          <w:p w14:paraId="45F94F96">
            <w:pPr>
              <w:rPr>
                <w:sz w:val="2"/>
                <w:szCs w:val="2"/>
              </w:rPr>
            </w:pPr>
          </w:p>
        </w:tc>
      </w:tr>
      <w:tr w14:paraId="219936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jc w:val="center"/>
        </w:trPr>
        <w:tc>
          <w:tcPr>
            <w:tcW w:w="978" w:type="dxa"/>
            <w:vMerge w:val="continue"/>
            <w:tcBorders>
              <w:top w:val="nil"/>
              <w:bottom w:val="single" w:color="000000" w:sz="4" w:space="0"/>
              <w:right w:val="single" w:color="000000" w:sz="4" w:space="0"/>
            </w:tcBorders>
          </w:tcPr>
          <w:p w14:paraId="248AAFCC">
            <w:pPr>
              <w:rPr>
                <w:sz w:val="2"/>
                <w:szCs w:val="2"/>
              </w:rPr>
            </w:pPr>
          </w:p>
        </w:tc>
        <w:tc>
          <w:tcPr>
            <w:tcW w:w="1417" w:type="dxa"/>
            <w:vMerge w:val="continue"/>
            <w:tcBorders>
              <w:top w:val="nil"/>
              <w:left w:val="single" w:color="000000" w:sz="4" w:space="0"/>
              <w:bottom w:val="single" w:color="000000" w:sz="4" w:space="0"/>
              <w:right w:val="single" w:color="000000" w:sz="4" w:space="0"/>
            </w:tcBorders>
          </w:tcPr>
          <w:p w14:paraId="7786EA6A">
            <w:pPr>
              <w:rPr>
                <w:sz w:val="2"/>
                <w:szCs w:val="2"/>
              </w:rPr>
            </w:pPr>
          </w:p>
        </w:tc>
        <w:tc>
          <w:tcPr>
            <w:tcW w:w="5543" w:type="dxa"/>
            <w:tcBorders>
              <w:top w:val="single" w:color="000000" w:sz="4" w:space="0"/>
              <w:left w:val="single" w:color="000000" w:sz="4" w:space="0"/>
              <w:bottom w:val="single" w:color="000000" w:sz="4" w:space="0"/>
              <w:right w:val="single" w:color="000000" w:sz="4" w:space="0"/>
            </w:tcBorders>
          </w:tcPr>
          <w:p w14:paraId="0DDBE563">
            <w:pPr>
              <w:pStyle w:val="8"/>
              <w:tabs>
                <w:tab w:val="left" w:pos="2036"/>
              </w:tabs>
              <w:spacing w:before="39"/>
              <w:ind w:left="116"/>
              <w:jc w:val="left"/>
              <w:rPr>
                <w:sz w:val="24"/>
              </w:rPr>
            </w:pPr>
            <w:r>
              <w:rPr>
                <w:sz w:val="24"/>
              </w:rPr>
              <w:t>其他：仪容仪</w:t>
            </w:r>
            <w:r>
              <w:rPr>
                <w:spacing w:val="-10"/>
                <w:sz w:val="24"/>
              </w:rPr>
              <w:t>表</w:t>
            </w:r>
            <w:r>
              <w:rPr>
                <w:sz w:val="24"/>
              </w:rPr>
              <w:tab/>
            </w:r>
            <w:r>
              <w:rPr>
                <w:sz w:val="24"/>
              </w:rPr>
              <w:t>精神面</w:t>
            </w:r>
            <w:r>
              <w:rPr>
                <w:spacing w:val="-10"/>
                <w:sz w:val="24"/>
              </w:rPr>
              <w:t>貌</w:t>
            </w:r>
          </w:p>
        </w:tc>
        <w:tc>
          <w:tcPr>
            <w:tcW w:w="845" w:type="dxa"/>
            <w:vMerge w:val="continue"/>
            <w:tcBorders>
              <w:top w:val="nil"/>
              <w:left w:val="single" w:color="000000" w:sz="4" w:space="0"/>
              <w:bottom w:val="single" w:color="000000" w:sz="4" w:space="0"/>
            </w:tcBorders>
          </w:tcPr>
          <w:p w14:paraId="47FBCAA0">
            <w:pPr>
              <w:rPr>
                <w:sz w:val="2"/>
                <w:szCs w:val="2"/>
              </w:rPr>
            </w:pPr>
          </w:p>
        </w:tc>
      </w:tr>
      <w:tr w14:paraId="5BD6E3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jc w:val="center"/>
        </w:trPr>
        <w:tc>
          <w:tcPr>
            <w:tcW w:w="978" w:type="dxa"/>
            <w:vMerge w:val="restart"/>
            <w:tcBorders>
              <w:top w:val="single" w:color="000000" w:sz="4" w:space="0"/>
              <w:bottom w:val="single" w:color="000000" w:sz="4" w:space="0"/>
              <w:right w:val="single" w:color="000000" w:sz="4" w:space="0"/>
            </w:tcBorders>
          </w:tcPr>
          <w:p w14:paraId="0DD7B4FC">
            <w:pPr>
              <w:pStyle w:val="8"/>
              <w:spacing w:before="0"/>
              <w:jc w:val="left"/>
              <w:rPr>
                <w:b/>
                <w:sz w:val="24"/>
              </w:rPr>
            </w:pPr>
          </w:p>
          <w:p w14:paraId="2746D39B">
            <w:pPr>
              <w:pStyle w:val="8"/>
              <w:spacing w:before="0"/>
              <w:jc w:val="left"/>
              <w:rPr>
                <w:b/>
                <w:sz w:val="24"/>
              </w:rPr>
            </w:pPr>
          </w:p>
          <w:p w14:paraId="6330B3A7">
            <w:pPr>
              <w:pStyle w:val="8"/>
              <w:spacing w:before="285"/>
              <w:jc w:val="left"/>
              <w:rPr>
                <w:b/>
                <w:sz w:val="24"/>
              </w:rPr>
            </w:pPr>
          </w:p>
          <w:p w14:paraId="5E68FF68">
            <w:pPr>
              <w:pStyle w:val="8"/>
              <w:spacing w:before="0" w:line="362" w:lineRule="auto"/>
              <w:ind w:left="248" w:right="229"/>
              <w:jc w:val="left"/>
              <w:rPr>
                <w:sz w:val="24"/>
              </w:rPr>
            </w:pPr>
            <w:r>
              <w:rPr>
                <w:spacing w:val="-6"/>
                <w:sz w:val="24"/>
              </w:rPr>
              <w:t>情景</w:t>
            </w:r>
            <w:r>
              <w:rPr>
                <w:spacing w:val="-5"/>
                <w:sz w:val="24"/>
              </w:rPr>
              <w:t>模拟</w:t>
            </w:r>
          </w:p>
        </w:tc>
        <w:tc>
          <w:tcPr>
            <w:tcW w:w="1417" w:type="dxa"/>
            <w:vMerge w:val="restart"/>
            <w:tcBorders>
              <w:top w:val="single" w:color="000000" w:sz="4" w:space="0"/>
              <w:left w:val="single" w:color="000000" w:sz="4" w:space="0"/>
              <w:bottom w:val="single" w:color="000000" w:sz="4" w:space="0"/>
              <w:right w:val="single" w:color="000000" w:sz="4" w:space="0"/>
            </w:tcBorders>
          </w:tcPr>
          <w:p w14:paraId="7D1B2EA4">
            <w:pPr>
              <w:pStyle w:val="8"/>
              <w:spacing w:before="0"/>
              <w:jc w:val="left"/>
              <w:rPr>
                <w:b/>
                <w:sz w:val="24"/>
              </w:rPr>
            </w:pPr>
          </w:p>
          <w:p w14:paraId="16D93F12">
            <w:pPr>
              <w:pStyle w:val="8"/>
              <w:spacing w:before="0"/>
              <w:jc w:val="left"/>
              <w:rPr>
                <w:b/>
                <w:sz w:val="24"/>
              </w:rPr>
            </w:pPr>
          </w:p>
          <w:p w14:paraId="275541D3">
            <w:pPr>
              <w:pStyle w:val="8"/>
              <w:spacing w:before="55"/>
              <w:jc w:val="left"/>
              <w:rPr>
                <w:b/>
                <w:sz w:val="24"/>
              </w:rPr>
            </w:pPr>
          </w:p>
          <w:p w14:paraId="0CCAFC8B">
            <w:pPr>
              <w:pStyle w:val="8"/>
              <w:spacing w:before="0"/>
              <w:ind w:left="117" w:right="87"/>
              <w:jc w:val="both"/>
              <w:rPr>
                <w:sz w:val="24"/>
              </w:rPr>
            </w:pPr>
            <w:r>
              <w:rPr>
                <w:spacing w:val="-2"/>
                <w:sz w:val="24"/>
              </w:rPr>
              <w:t>根据特定场景，编排并展示现代礼</w:t>
            </w:r>
            <w:r>
              <w:rPr>
                <w:spacing w:val="-4"/>
                <w:sz w:val="24"/>
              </w:rPr>
              <w:t>仪的应用</w:t>
            </w:r>
          </w:p>
        </w:tc>
        <w:tc>
          <w:tcPr>
            <w:tcW w:w="5543" w:type="dxa"/>
            <w:tcBorders>
              <w:top w:val="single" w:color="000000" w:sz="4" w:space="0"/>
              <w:left w:val="single" w:color="000000" w:sz="4" w:space="0"/>
              <w:bottom w:val="single" w:color="000000" w:sz="4" w:space="0"/>
              <w:right w:val="single" w:color="000000" w:sz="4" w:space="0"/>
            </w:tcBorders>
          </w:tcPr>
          <w:p w14:paraId="62471F82">
            <w:pPr>
              <w:pStyle w:val="8"/>
              <w:spacing w:before="28" w:line="237" w:lineRule="auto"/>
              <w:ind w:left="116" w:right="134"/>
              <w:jc w:val="left"/>
              <w:rPr>
                <w:sz w:val="24"/>
              </w:rPr>
            </w:pPr>
            <w:r>
              <w:rPr>
                <w:spacing w:val="-21"/>
                <w:sz w:val="24"/>
              </w:rPr>
              <w:t>限时</w:t>
            </w:r>
            <w:r>
              <w:rPr>
                <w:spacing w:val="-2"/>
                <w:sz w:val="24"/>
              </w:rPr>
              <w:t>3</w:t>
            </w:r>
            <w:r>
              <w:rPr>
                <w:spacing w:val="-10"/>
                <w:sz w:val="24"/>
              </w:rPr>
              <w:t>分钟。自行设计编排情节，自备小型道具，</w:t>
            </w:r>
            <w:r>
              <w:rPr>
                <w:spacing w:val="-2"/>
                <w:sz w:val="24"/>
              </w:rPr>
              <w:t>可配音乐、旁白</w:t>
            </w:r>
          </w:p>
        </w:tc>
        <w:tc>
          <w:tcPr>
            <w:tcW w:w="845" w:type="dxa"/>
            <w:vMerge w:val="restart"/>
            <w:tcBorders>
              <w:top w:val="single" w:color="000000" w:sz="4" w:space="0"/>
              <w:left w:val="single" w:color="000000" w:sz="4" w:space="0"/>
              <w:bottom w:val="single" w:color="000000" w:sz="4" w:space="0"/>
            </w:tcBorders>
          </w:tcPr>
          <w:p w14:paraId="5D90B536">
            <w:pPr>
              <w:pStyle w:val="8"/>
              <w:spacing w:before="0"/>
              <w:jc w:val="left"/>
              <w:rPr>
                <w:b/>
                <w:sz w:val="24"/>
              </w:rPr>
            </w:pPr>
          </w:p>
          <w:p w14:paraId="1384C38B">
            <w:pPr>
              <w:pStyle w:val="8"/>
              <w:spacing w:before="0"/>
              <w:jc w:val="left"/>
              <w:rPr>
                <w:b/>
                <w:sz w:val="24"/>
              </w:rPr>
            </w:pPr>
          </w:p>
          <w:p w14:paraId="674E66B0">
            <w:pPr>
              <w:pStyle w:val="8"/>
              <w:spacing w:before="0"/>
              <w:jc w:val="left"/>
              <w:rPr>
                <w:b/>
                <w:sz w:val="24"/>
              </w:rPr>
            </w:pPr>
          </w:p>
          <w:p w14:paraId="45C65ACF">
            <w:pPr>
              <w:pStyle w:val="8"/>
              <w:spacing w:before="208"/>
              <w:jc w:val="left"/>
              <w:rPr>
                <w:b/>
                <w:sz w:val="24"/>
              </w:rPr>
            </w:pPr>
          </w:p>
          <w:p w14:paraId="65968E1D">
            <w:pPr>
              <w:pStyle w:val="8"/>
              <w:spacing w:before="0"/>
              <w:ind w:left="252"/>
              <w:jc w:val="left"/>
              <w:rPr>
                <w:sz w:val="24"/>
              </w:rPr>
            </w:pPr>
            <w:r>
              <w:rPr>
                <w:spacing w:val="-5"/>
                <w:sz w:val="24"/>
              </w:rPr>
              <w:t>25%</w:t>
            </w:r>
          </w:p>
        </w:tc>
      </w:tr>
      <w:tr w14:paraId="486F69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01" w:hRule="atLeast"/>
          <w:jc w:val="center"/>
        </w:trPr>
        <w:tc>
          <w:tcPr>
            <w:tcW w:w="978" w:type="dxa"/>
            <w:vMerge w:val="continue"/>
            <w:tcBorders>
              <w:top w:val="nil"/>
              <w:bottom w:val="single" w:color="000000" w:sz="4" w:space="0"/>
              <w:right w:val="single" w:color="000000" w:sz="4" w:space="0"/>
            </w:tcBorders>
          </w:tcPr>
          <w:p w14:paraId="5DDCADFD">
            <w:pPr>
              <w:rPr>
                <w:sz w:val="2"/>
                <w:szCs w:val="2"/>
              </w:rPr>
            </w:pPr>
          </w:p>
        </w:tc>
        <w:tc>
          <w:tcPr>
            <w:tcW w:w="1417" w:type="dxa"/>
            <w:vMerge w:val="continue"/>
            <w:tcBorders>
              <w:top w:val="nil"/>
              <w:left w:val="single" w:color="000000" w:sz="4" w:space="0"/>
              <w:bottom w:val="single" w:color="000000" w:sz="4" w:space="0"/>
              <w:right w:val="single" w:color="000000" w:sz="4" w:space="0"/>
            </w:tcBorders>
          </w:tcPr>
          <w:p w14:paraId="760BA8E2">
            <w:pPr>
              <w:rPr>
                <w:sz w:val="2"/>
                <w:szCs w:val="2"/>
              </w:rPr>
            </w:pPr>
          </w:p>
        </w:tc>
        <w:tc>
          <w:tcPr>
            <w:tcW w:w="5543" w:type="dxa"/>
            <w:tcBorders>
              <w:top w:val="single" w:color="000000" w:sz="4" w:space="0"/>
              <w:left w:val="single" w:color="000000" w:sz="4" w:space="0"/>
              <w:bottom w:val="single" w:color="000000" w:sz="4" w:space="0"/>
              <w:right w:val="single" w:color="000000" w:sz="4" w:space="0"/>
            </w:tcBorders>
          </w:tcPr>
          <w:p w14:paraId="385AEE79">
            <w:pPr>
              <w:pStyle w:val="8"/>
              <w:spacing w:before="93"/>
              <w:ind w:left="116"/>
              <w:jc w:val="left"/>
              <w:rPr>
                <w:sz w:val="24"/>
              </w:rPr>
            </w:pPr>
            <w:r>
              <w:rPr>
                <w:spacing w:val="-1"/>
                <w:sz w:val="24"/>
              </w:rPr>
              <w:t>主题鲜明、内容健康，积极向上。</w:t>
            </w:r>
          </w:p>
          <w:p w14:paraId="137B61EA">
            <w:pPr>
              <w:pStyle w:val="8"/>
              <w:spacing w:before="158"/>
              <w:ind w:left="116" w:right="134"/>
              <w:jc w:val="both"/>
              <w:rPr>
                <w:sz w:val="24"/>
              </w:rPr>
            </w:pPr>
            <w:r>
              <w:rPr>
                <w:spacing w:val="-2"/>
                <w:sz w:val="24"/>
              </w:rPr>
              <w:t>整体编排情节合理完整，展现礼仪素养，并熟练掌握礼仪规范，通过语言、动作、表情等礼仪知识解决问题，具有合理性、连贯性、完整性，整体协调默契，体现团队精神。</w:t>
            </w:r>
          </w:p>
          <w:p w14:paraId="7F680C32">
            <w:pPr>
              <w:pStyle w:val="8"/>
              <w:spacing w:before="159"/>
              <w:ind w:left="116"/>
              <w:jc w:val="left"/>
              <w:rPr>
                <w:sz w:val="24"/>
              </w:rPr>
            </w:pPr>
            <w:r>
              <w:rPr>
                <w:spacing w:val="-1"/>
                <w:sz w:val="24"/>
              </w:rPr>
              <w:t>角色扮演自然，具有一定表现力，原创作品。</w:t>
            </w:r>
          </w:p>
        </w:tc>
        <w:tc>
          <w:tcPr>
            <w:tcW w:w="845" w:type="dxa"/>
            <w:vMerge w:val="continue"/>
            <w:tcBorders>
              <w:top w:val="nil"/>
              <w:left w:val="single" w:color="000000" w:sz="4" w:space="0"/>
              <w:bottom w:val="single" w:color="000000" w:sz="4" w:space="0"/>
            </w:tcBorders>
          </w:tcPr>
          <w:p w14:paraId="55A8D139">
            <w:pPr>
              <w:rPr>
                <w:sz w:val="2"/>
                <w:szCs w:val="2"/>
              </w:rPr>
            </w:pPr>
          </w:p>
        </w:tc>
      </w:tr>
      <w:tr w14:paraId="7215C0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6" w:hRule="atLeast"/>
          <w:jc w:val="center"/>
        </w:trPr>
        <w:tc>
          <w:tcPr>
            <w:tcW w:w="978" w:type="dxa"/>
            <w:tcBorders>
              <w:top w:val="single" w:color="000000" w:sz="4" w:space="0"/>
              <w:right w:val="single" w:color="000000" w:sz="4" w:space="0"/>
            </w:tcBorders>
          </w:tcPr>
          <w:p w14:paraId="7535CFE3">
            <w:pPr>
              <w:pStyle w:val="8"/>
              <w:spacing w:before="143" w:line="364" w:lineRule="auto"/>
              <w:ind w:left="248" w:right="229"/>
              <w:jc w:val="left"/>
              <w:rPr>
                <w:sz w:val="24"/>
              </w:rPr>
            </w:pPr>
            <w:r>
              <w:rPr>
                <w:spacing w:val="-6"/>
                <w:sz w:val="24"/>
              </w:rPr>
              <w:t>主题</w:t>
            </w:r>
            <w:r>
              <w:rPr>
                <w:spacing w:val="-5"/>
                <w:sz w:val="24"/>
              </w:rPr>
              <w:t>演讲</w:t>
            </w:r>
          </w:p>
        </w:tc>
        <w:tc>
          <w:tcPr>
            <w:tcW w:w="1417" w:type="dxa"/>
            <w:tcBorders>
              <w:top w:val="single" w:color="000000" w:sz="4" w:space="0"/>
              <w:left w:val="single" w:color="000000" w:sz="4" w:space="0"/>
              <w:right w:val="single" w:color="000000" w:sz="4" w:space="0"/>
            </w:tcBorders>
          </w:tcPr>
          <w:p w14:paraId="2C752097">
            <w:pPr>
              <w:pStyle w:val="8"/>
              <w:spacing w:before="69"/>
              <w:ind w:left="117" w:right="87"/>
              <w:jc w:val="both"/>
              <w:rPr>
                <w:sz w:val="24"/>
              </w:rPr>
            </w:pPr>
            <w:r>
              <w:rPr>
                <w:spacing w:val="-2"/>
                <w:sz w:val="24"/>
              </w:rPr>
              <w:t>选手现场语言表达方面</w:t>
            </w:r>
            <w:r>
              <w:rPr>
                <w:spacing w:val="-4"/>
                <w:sz w:val="24"/>
              </w:rPr>
              <w:t>的能力</w:t>
            </w:r>
          </w:p>
        </w:tc>
        <w:tc>
          <w:tcPr>
            <w:tcW w:w="5543" w:type="dxa"/>
            <w:tcBorders>
              <w:top w:val="single" w:color="000000" w:sz="4" w:space="0"/>
              <w:left w:val="single" w:color="000000" w:sz="4" w:space="0"/>
              <w:right w:val="single" w:color="000000" w:sz="4" w:space="0"/>
            </w:tcBorders>
          </w:tcPr>
          <w:p w14:paraId="247014B4">
            <w:pPr>
              <w:pStyle w:val="8"/>
              <w:spacing w:before="227" w:line="237" w:lineRule="auto"/>
              <w:ind w:left="116" w:right="134"/>
              <w:jc w:val="left"/>
              <w:rPr>
                <w:sz w:val="24"/>
              </w:rPr>
            </w:pPr>
            <w:r>
              <w:rPr>
                <w:spacing w:val="-21"/>
                <w:sz w:val="24"/>
              </w:rPr>
              <w:t>限时</w:t>
            </w:r>
            <w:r>
              <w:rPr>
                <w:spacing w:val="-2"/>
                <w:sz w:val="24"/>
              </w:rPr>
              <w:t>2</w:t>
            </w:r>
            <w:r>
              <w:rPr>
                <w:spacing w:val="-10"/>
                <w:sz w:val="24"/>
              </w:rPr>
              <w:t>分钟。不配音乐，主题明确、观点正确、内</w:t>
            </w:r>
            <w:r>
              <w:rPr>
                <w:spacing w:val="-1"/>
                <w:sz w:val="24"/>
              </w:rPr>
              <w:t>容完整、普通话标准、吐字清晰、仪态自然大方。</w:t>
            </w:r>
          </w:p>
        </w:tc>
        <w:tc>
          <w:tcPr>
            <w:tcW w:w="845" w:type="dxa"/>
            <w:tcBorders>
              <w:top w:val="single" w:color="000000" w:sz="4" w:space="0"/>
              <w:left w:val="single" w:color="000000" w:sz="4" w:space="0"/>
            </w:tcBorders>
          </w:tcPr>
          <w:p w14:paraId="7AD6FAAE">
            <w:pPr>
              <w:pStyle w:val="8"/>
              <w:spacing w:before="66"/>
              <w:jc w:val="left"/>
              <w:rPr>
                <w:b/>
                <w:sz w:val="24"/>
              </w:rPr>
            </w:pPr>
          </w:p>
          <w:p w14:paraId="245BD561">
            <w:pPr>
              <w:pStyle w:val="8"/>
              <w:spacing w:before="1"/>
              <w:ind w:left="39"/>
              <w:rPr>
                <w:sz w:val="24"/>
              </w:rPr>
            </w:pPr>
            <w:r>
              <w:rPr>
                <w:spacing w:val="-5"/>
                <w:sz w:val="24"/>
              </w:rPr>
              <w:t>20%</w:t>
            </w:r>
          </w:p>
        </w:tc>
      </w:tr>
    </w:tbl>
    <w:p w14:paraId="3808780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40"/>
          <w:lang w:eastAsia="zh-CN"/>
        </w:rPr>
      </w:pPr>
    </w:p>
    <w:p w14:paraId="0923D589">
      <w:pPr>
        <w:keepNext w:val="0"/>
        <w:keepLines w:val="0"/>
        <w:pageBreakBefore w:val="0"/>
        <w:widowControl w:val="0"/>
        <w:kinsoku/>
        <w:wordWrap/>
        <w:overflowPunct/>
        <w:topLinePunct w:val="0"/>
        <w:autoSpaceDE/>
        <w:autoSpaceDN/>
        <w:bidi w:val="0"/>
        <w:adjustRightInd/>
        <w:snapToGrid/>
        <w:spacing w:line="480" w:lineRule="exact"/>
        <w:ind w:left="0" w:right="0" w:firstLine="636" w:firstLineChars="200"/>
        <w:textAlignment w:val="auto"/>
        <w:rPr>
          <w:rFonts w:ascii="黑体" w:hAnsi="黑体" w:eastAsia="黑体" w:cs="黑体"/>
          <w:sz w:val="30"/>
          <w:szCs w:val="30"/>
        </w:rPr>
      </w:pPr>
      <w:r>
        <w:rPr>
          <w:rFonts w:ascii="黑体" w:hAnsi="黑体" w:eastAsia="黑体" w:cs="黑体"/>
          <w:spacing w:val="9"/>
          <w:sz w:val="30"/>
          <w:szCs w:val="30"/>
        </w:rPr>
        <w:t>八</w:t>
      </w:r>
      <w:r>
        <w:rPr>
          <w:rFonts w:ascii="黑体" w:hAnsi="黑体" w:eastAsia="黑体" w:cs="黑体"/>
          <w:spacing w:val="7"/>
          <w:sz w:val="30"/>
          <w:szCs w:val="30"/>
        </w:rPr>
        <w:t>、</w:t>
      </w:r>
      <w:r>
        <w:rPr>
          <w:rFonts w:ascii="黑体" w:hAnsi="黑体" w:eastAsia="黑体" w:cs="黑体"/>
          <w:spacing w:val="6"/>
          <w:sz w:val="30"/>
          <w:szCs w:val="30"/>
        </w:rPr>
        <w:t>赛场预案</w:t>
      </w:r>
    </w:p>
    <w:p w14:paraId="70FE990D">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次比赛将配备足够的监督员、裁判长及裁判员，所有人员分工明确，各司其职，独立工作，互相监督，确保比赛成绩评判的准确、公平、公正。若遇裁判和核心工作人员变动，可立即启用预备人选。确保竞赛执裁工作顺利进行。</w:t>
      </w:r>
    </w:p>
    <w:p w14:paraId="04F1E3A4">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本赛项比赛涉及到计时问题，为防止计时软件出现卡顿等现象，赛场内同时配备码表，选手比赛时，计时软件与码表计时同时进行。</w:t>
      </w:r>
    </w:p>
    <w:p w14:paraId="6ED188EA">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需用计算机播放选手准备的音频文件，如遇计算机卡顿、音响设备故障、停电或其他可能直接影响选手比赛成绩的异常情况，则由裁判长、赛点负责人和大赛监督员共同视具体情况裁定让选手继续完成比赛或从新开始，裁判员会综合考虑选手现场表现，做到客观、公正、公平。各赛点都配有应急供电设备。</w:t>
      </w:r>
    </w:p>
    <w:p w14:paraId="24880BC9">
      <w:pPr>
        <w:keepNext w:val="0"/>
        <w:keepLines w:val="0"/>
        <w:pageBreakBefore w:val="0"/>
        <w:widowControl w:val="0"/>
        <w:kinsoku/>
        <w:wordWrap/>
        <w:overflowPunct/>
        <w:topLinePunct w:val="0"/>
        <w:autoSpaceDE/>
        <w:autoSpaceDN/>
        <w:bidi w:val="0"/>
        <w:adjustRightInd/>
        <w:snapToGrid/>
        <w:spacing w:line="480" w:lineRule="exact"/>
        <w:ind w:left="0" w:right="0" w:firstLine="628" w:firstLineChars="200"/>
        <w:textAlignment w:val="auto"/>
        <w:rPr>
          <w:rFonts w:ascii="黑体" w:hAnsi="黑体" w:eastAsia="黑体" w:cs="黑体"/>
          <w:sz w:val="30"/>
          <w:szCs w:val="30"/>
        </w:rPr>
      </w:pPr>
      <w:r>
        <w:rPr>
          <w:rFonts w:hint="eastAsia" w:ascii="黑体" w:hAnsi="黑体" w:eastAsia="黑体" w:cs="黑体"/>
          <w:spacing w:val="7"/>
          <w:sz w:val="30"/>
          <w:szCs w:val="30"/>
          <w:lang w:val="en-US" w:eastAsia="zh-CN"/>
        </w:rPr>
        <w:t>九</w:t>
      </w:r>
      <w:r>
        <w:rPr>
          <w:rFonts w:ascii="黑体" w:hAnsi="黑体" w:eastAsia="黑体" w:cs="黑体"/>
          <w:spacing w:val="7"/>
          <w:sz w:val="30"/>
          <w:szCs w:val="30"/>
        </w:rPr>
        <w:t>、赛事安</w:t>
      </w:r>
      <w:r>
        <w:rPr>
          <w:rFonts w:ascii="黑体" w:hAnsi="黑体" w:eastAsia="黑体" w:cs="黑体"/>
          <w:spacing w:val="6"/>
          <w:sz w:val="30"/>
          <w:szCs w:val="30"/>
        </w:rPr>
        <w:t>全</w:t>
      </w:r>
    </w:p>
    <w:p w14:paraId="073B1E27">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赛项执委会、赛点会采取切实有效措施保证大赛期间参赛选手、裁判员、工作人员及观众的人身安全。</w:t>
      </w:r>
    </w:p>
    <w:p w14:paraId="6BA9E9F9">
      <w:pPr>
        <w:keepNext w:val="0"/>
        <w:keepLines w:val="0"/>
        <w:pageBreakBefore w:val="0"/>
        <w:widowControl w:val="0"/>
        <w:kinsoku/>
        <w:wordWrap/>
        <w:overflowPunct/>
        <w:topLinePunct w:val="0"/>
        <w:autoSpaceDE/>
        <w:autoSpaceDN/>
        <w:bidi w:val="0"/>
        <w:adjustRightInd/>
        <w:snapToGrid/>
        <w:spacing w:line="480" w:lineRule="exact"/>
        <w:ind w:left="0" w:right="0" w:firstLine="696" w:firstLineChars="200"/>
        <w:textAlignment w:val="auto"/>
        <w:rPr>
          <w:rFonts w:ascii="楷体" w:hAnsi="楷体" w:eastAsia="楷体" w:cs="楷体"/>
          <w:sz w:val="30"/>
          <w:szCs w:val="30"/>
        </w:rPr>
      </w:pPr>
      <w:r>
        <w:rPr>
          <w:rFonts w:ascii="楷体" w:hAnsi="楷体" w:eastAsia="楷体" w:cs="楷体"/>
          <w:spacing w:val="24"/>
          <w:sz w:val="30"/>
          <w:szCs w:val="30"/>
        </w:rPr>
        <w:t>(</w:t>
      </w:r>
      <w:r>
        <w:rPr>
          <w:rFonts w:ascii="楷体" w:hAnsi="楷体" w:eastAsia="楷体" w:cs="楷体"/>
          <w:spacing w:val="23"/>
          <w:sz w:val="30"/>
          <w:szCs w:val="30"/>
        </w:rPr>
        <w:t>一)比赛环境</w:t>
      </w:r>
    </w:p>
    <w:p w14:paraId="45FA35A2">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56" w:firstLineChars="200"/>
        <w:textAlignment w:val="auto"/>
        <w:rPr>
          <w:rFonts w:hint="eastAsia" w:ascii="仿宋" w:hAnsi="仿宋" w:eastAsia="仿宋" w:cs="仿宋"/>
          <w:sz w:val="30"/>
          <w:szCs w:val="30"/>
        </w:rPr>
      </w:pPr>
      <w:r>
        <w:rPr>
          <w:rFonts w:ascii="仿宋" w:hAnsi="仿宋" w:eastAsia="仿宋" w:cs="仿宋"/>
          <w:spacing w:val="14"/>
          <w:position w:val="2"/>
          <w:sz w:val="30"/>
          <w:szCs w:val="30"/>
        </w:rPr>
        <w:t>1</w:t>
      </w:r>
      <w:r>
        <w:rPr>
          <w:rFonts w:hint="eastAsia" w:ascii="仿宋" w:hAnsi="仿宋" w:eastAsia="仿宋" w:cs="仿宋"/>
          <w:sz w:val="30"/>
          <w:szCs w:val="30"/>
        </w:rPr>
        <w:t>.赛项执委会须在赛前组织专人对比赛现场、食宿场所</w:t>
      </w:r>
      <w:r>
        <w:rPr>
          <w:rFonts w:hint="eastAsia" w:ascii="仿宋" w:hAnsi="仿宋" w:eastAsia="仿宋" w:cs="仿宋"/>
          <w:sz w:val="30"/>
          <w:szCs w:val="30"/>
          <w:lang w:val="en-US" w:eastAsia="zh-CN"/>
        </w:rPr>
        <w:t>和</w:t>
      </w:r>
      <w:r>
        <w:rPr>
          <w:rFonts w:hint="eastAsia" w:ascii="仿宋" w:hAnsi="仿宋" w:eastAsia="仿宋" w:cs="仿宋"/>
          <w:sz w:val="30"/>
          <w:szCs w:val="30"/>
        </w:rPr>
        <w:t>交通保障进行考察，并对安全工作提出明确要求。赛场的布置，赛场内的器材、设备，应符合国家有关安全规定。如有必要，也可进行赛场仿真模拟测试，发现可能出现的问题。承办单位赛前须按照执委会要求排除安全隐患。</w:t>
      </w:r>
    </w:p>
    <w:p w14:paraId="57359E3E">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2.赛场周围要设立警戒线，防止无关人员进入扰乱赛场秩序或发生意外事件。比赛现场内应参照相关职业岗位的要求为选手提供必要的劳动保护。在具有危险性的操作环节，裁判员要严防选手出现错误操作。</w:t>
      </w:r>
    </w:p>
    <w:p w14:paraId="26AC465D">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3.承办单位应提供保证应急预案实施的条件。对于比赛内容涉及可能有坠物、大用电量、易发生火灾的情况，必须明确制度和预案，并配备急救人员与设施。</w:t>
      </w:r>
    </w:p>
    <w:p w14:paraId="77DB1A72">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4.赛项执委会须会同承办单位制定开放赛场和体验区的人员疏导方案。赛场环境中存在人员密集、车流人流交错的区域，除了设置齐全的指示标志外，须增加引导人员，并开辟备用通道。</w:t>
      </w:r>
    </w:p>
    <w:p w14:paraId="1BC1103D">
      <w:pPr>
        <w:pStyle w:val="2"/>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5.大赛期间，承办单位须在赛场管理的关键岗位，增加力量，建立安全管理日志。</w:t>
      </w:r>
    </w:p>
    <w:p w14:paraId="70E5065C">
      <w:pPr>
        <w:keepNext w:val="0"/>
        <w:keepLines w:val="0"/>
        <w:pageBreakBefore w:val="0"/>
        <w:widowControl w:val="0"/>
        <w:kinsoku/>
        <w:wordWrap/>
        <w:overflowPunct/>
        <w:topLinePunct w:val="0"/>
        <w:autoSpaceDE/>
        <w:autoSpaceDN/>
        <w:bidi w:val="0"/>
        <w:adjustRightInd/>
        <w:snapToGrid/>
        <w:spacing w:line="480" w:lineRule="exact"/>
        <w:ind w:left="0" w:right="0" w:firstLine="696" w:firstLineChars="200"/>
        <w:textAlignment w:val="auto"/>
        <w:rPr>
          <w:rFonts w:ascii="楷体" w:hAnsi="楷体" w:eastAsia="楷体" w:cs="楷体"/>
          <w:sz w:val="30"/>
          <w:szCs w:val="30"/>
        </w:rPr>
      </w:pPr>
      <w:r>
        <w:rPr>
          <w:rFonts w:ascii="楷体" w:hAnsi="楷体" w:eastAsia="楷体" w:cs="楷体"/>
          <w:spacing w:val="24"/>
          <w:sz w:val="30"/>
          <w:szCs w:val="30"/>
        </w:rPr>
        <w:t>(</w:t>
      </w:r>
      <w:r>
        <w:rPr>
          <w:rFonts w:ascii="楷体" w:hAnsi="楷体" w:eastAsia="楷体" w:cs="楷体"/>
          <w:spacing w:val="23"/>
          <w:sz w:val="30"/>
          <w:szCs w:val="30"/>
        </w:rPr>
        <w:t>二)组队责任</w:t>
      </w:r>
    </w:p>
    <w:p w14:paraId="245BD233">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1.各学校组织代表队时，须为参赛选手购买大赛期间的人身意外伤害保险。</w:t>
      </w:r>
    </w:p>
    <w:p w14:paraId="7069817A">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2.各学校代表队组成后，须制定相关管理制度，并对所有选手进行安全教育。</w:t>
      </w:r>
    </w:p>
    <w:p w14:paraId="17E39B69">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3.各参赛队伍须加强对参与比赛人员的安全管理，实现与赛场安全管理的对接。</w:t>
      </w:r>
    </w:p>
    <w:p w14:paraId="78D41EBF">
      <w:pPr>
        <w:keepNext w:val="0"/>
        <w:keepLines w:val="0"/>
        <w:pageBreakBefore w:val="0"/>
        <w:widowControl w:val="0"/>
        <w:kinsoku/>
        <w:wordWrap/>
        <w:overflowPunct/>
        <w:topLinePunct w:val="0"/>
        <w:autoSpaceDE/>
        <w:autoSpaceDN/>
        <w:bidi w:val="0"/>
        <w:adjustRightInd/>
        <w:snapToGrid/>
        <w:spacing w:line="480" w:lineRule="exact"/>
        <w:ind w:left="0" w:right="0" w:firstLine="628" w:firstLineChars="200"/>
        <w:textAlignment w:val="auto"/>
        <w:rPr>
          <w:rFonts w:hint="eastAsia" w:ascii="黑体" w:hAnsi="黑体" w:eastAsia="黑体" w:cs="黑体"/>
          <w:spacing w:val="7"/>
          <w:sz w:val="30"/>
          <w:szCs w:val="30"/>
          <w:lang w:val="en-US" w:eastAsia="zh-CN"/>
        </w:rPr>
      </w:pPr>
      <w:r>
        <w:rPr>
          <w:rFonts w:hint="eastAsia" w:ascii="黑体" w:hAnsi="黑体" w:eastAsia="黑体" w:cs="黑体"/>
          <w:spacing w:val="7"/>
          <w:sz w:val="30"/>
          <w:szCs w:val="30"/>
          <w:lang w:val="en-US" w:eastAsia="zh-CN"/>
        </w:rPr>
        <w:t>十、竞赛须知</w:t>
      </w:r>
    </w:p>
    <w:p w14:paraId="3B4C0C1D">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(一)参赛领队须知</w:t>
      </w:r>
    </w:p>
    <w:p w14:paraId="51E842AB">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1.熟悉竞赛规程，负责做好本参赛队大赛期间的管理工作，负责本参赛队的参赛组织和与大赛的联络。</w:t>
      </w:r>
    </w:p>
    <w:p w14:paraId="4D896450">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2.贯彻执行大赛各项规定，竞赛期间不私自接触裁判。</w:t>
      </w:r>
    </w:p>
    <w:p w14:paraId="395E0BBF">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3.准时参加赛前领队会议，并认真传达落实会议精神，确保参赛选手准时参加各项比赛及活动。</w:t>
      </w:r>
    </w:p>
    <w:p w14:paraId="793717CE">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4.领队在比赛时需密切留意参赛选手的比赛时间，安排充足人员进行调度，避免出现因迟到而被取消比赛资格的现象。</w:t>
      </w:r>
    </w:p>
    <w:p w14:paraId="133A20BC">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5.对不符合竞赛规定的设备、软件、工具，有失公正的评判、奖励以及工作人员的违规行为等，均可提出申诉。申诉须在专项竞赛结束后2小时内提出，否则不予受理。</w:t>
      </w:r>
    </w:p>
    <w:p w14:paraId="7DB57C8D">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6.领队应负责赛事活动期间本队所有选手的人身及财产安全，并按规定为参赛选手及参赛人员购买相关保险。如发现意外事故，应及时向组委会报告。</w:t>
      </w:r>
    </w:p>
    <w:p w14:paraId="1185F36A">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(二)指导教师须知</w:t>
      </w:r>
    </w:p>
    <w:p w14:paraId="7F4460BC">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1.熟悉竞赛规程，负责协助领队做好所指导选手大赛期间的管理工作。</w:t>
      </w:r>
    </w:p>
    <w:p w14:paraId="336B3F3C">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2.比赛过程中，指导教师不得现场指导，不得现场书写和传递任何资料给参赛选手。</w:t>
      </w:r>
    </w:p>
    <w:p w14:paraId="44C554D6">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3.贯彻执行大赛各项规定，竞赛期间不得私自接触裁判。</w:t>
      </w:r>
    </w:p>
    <w:p w14:paraId="608D47AF">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4.应负责大赛期间所指导选手的人身及财产安全，如发现意外事故，应及时向领队报告。</w:t>
      </w:r>
    </w:p>
    <w:p w14:paraId="69F8ACBE">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5.比赛结束后，需贯彻大赛规定，做好赛项的评价工作。</w:t>
      </w:r>
    </w:p>
    <w:p w14:paraId="1B4FA37E">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(三)参赛选手须知</w:t>
      </w:r>
    </w:p>
    <w:p w14:paraId="2E79F38B">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1.准备阶段</w:t>
      </w:r>
    </w:p>
    <w:p w14:paraId="6D4D9D93">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(1)参赛选手须认真填写报名表各项内容，提供个人真实身份证明，凡弄虚作假者，将取消其比赛资格。</w:t>
      </w:r>
    </w:p>
    <w:p w14:paraId="3A2AA582">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(2)参赛选手须在规定时间内提交符合要求的比赛资料，包括礼仪形象展示、礼仪情景模拟所需的音频文件。</w:t>
      </w:r>
    </w:p>
    <w:p w14:paraId="452754A4">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(3)参赛选手按照赛程安排和具体时间前往指定地点。凭大赛执委会颁发的参赛证和身份证参加比赛及相关活动。</w:t>
      </w:r>
    </w:p>
    <w:p w14:paraId="2F855776">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(4)参赛选手进行操作比赛前须检录。检录时应出示本人身份证及参赛证，检录合格后方可参赛。凡未按时检录或检录不合格者取消参赛资格。</w:t>
      </w:r>
    </w:p>
    <w:p w14:paraId="49E9302B">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(5)参赛选手须仪表规范，着装干净整洁，女选手可适度化妆以符合比赛要求。</w:t>
      </w:r>
    </w:p>
    <w:p w14:paraId="1A8D671F">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(6)参赛选手应自觉遵守赛场纪律，服从裁判、听从指挥。</w:t>
      </w:r>
    </w:p>
    <w:p w14:paraId="081CCADA">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2.比赛阶段</w:t>
      </w:r>
    </w:p>
    <w:p w14:paraId="0405581E">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(1)礼仪形象展示、礼仪情景模拟环节，选手按组别在备赛场地，按抽签顺序就座。</w:t>
      </w:r>
    </w:p>
    <w:p w14:paraId="7B39675B">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(2)参赛选手须携带相关证件按照参赛时段提前15分钟检录进入比赛场地进行候场，在前一位(组)选手完成比赛项目后，在工作人员带领下进入场地进行比赛。</w:t>
      </w:r>
    </w:p>
    <w:p w14:paraId="04F5F1E3">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(3)参赛选手举手示意“计时开始”后开始展示。</w:t>
      </w:r>
    </w:p>
    <w:p w14:paraId="06EF78EF">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(4)参赛选手在比赛中，不可出现所在院校及选手本人的任何信息。</w:t>
      </w:r>
    </w:p>
    <w:p w14:paraId="5233FC2F">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3.结束阶段</w:t>
      </w:r>
    </w:p>
    <w:p w14:paraId="5B439304">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(1)参赛选手完成各项目后即可离开比赛现场。</w:t>
      </w:r>
    </w:p>
    <w:p w14:paraId="5D407337">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(2)参赛选手在竞赛期间未经组委会的批准，不得接受其他单位和个人进行的与竞赛内容相关的采访，不得私自公开竞赛的相关情况和资料。</w:t>
      </w:r>
    </w:p>
    <w:p w14:paraId="59182A70">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(3)参赛选手在竞赛过程中须主动配合裁判的工作，服从裁判安排，如果对竞赛的裁决有异议，须通过领队以书面形式向仲裁工作组提出申诉。</w:t>
      </w:r>
    </w:p>
    <w:p w14:paraId="52CD3BB1">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(4)比赛结束后，需做好赛项的评价工作。</w:t>
      </w:r>
    </w:p>
    <w:p w14:paraId="44DC5D60">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(5)本竞赛项目的最终解释权归赛项组委会。</w:t>
      </w:r>
    </w:p>
    <w:p w14:paraId="097A7539">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(四)工作人员须知</w:t>
      </w:r>
    </w:p>
    <w:p w14:paraId="33122F33">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1.工作人员必须统一佩戴由大赛执委会办公室签发的相应证件，着装整齐。</w:t>
      </w:r>
    </w:p>
    <w:p w14:paraId="59E6F0F8">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2.工作人员不得影响参赛选手比赛，不得有影响比赛公平的行为。</w:t>
      </w:r>
    </w:p>
    <w:p w14:paraId="5D1F7479">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3.服从领导，听从指挥，以高度负责的精神、严肃认真的态度做好各项工作。</w:t>
      </w:r>
    </w:p>
    <w:p w14:paraId="0E426B02">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4.熟悉比赛规程，认真遵守各项比赛规则和工作要求。</w:t>
      </w:r>
    </w:p>
    <w:p w14:paraId="35FA8D30">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5.坚守岗位，如有急事需要离开岗位时，应经领导同意，并做好工作衔接。</w:t>
      </w:r>
    </w:p>
    <w:p w14:paraId="00C81E45">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6.严格遵守比赛纪律，如发现其他人员有违反比赛纪律的行为，应予以制止。情节严重的，应向竞赛组委会反映。</w:t>
      </w:r>
    </w:p>
    <w:p w14:paraId="610D98D2">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7.发扬无私奉献和团结协作的精神，提供热情、优质服务。</w:t>
      </w:r>
    </w:p>
    <w:p w14:paraId="769D0A2D">
      <w:pPr>
        <w:keepNext w:val="0"/>
        <w:keepLines w:val="0"/>
        <w:pageBreakBefore w:val="0"/>
        <w:widowControl w:val="0"/>
        <w:kinsoku/>
        <w:wordWrap/>
        <w:overflowPunct/>
        <w:topLinePunct w:val="0"/>
        <w:autoSpaceDE/>
        <w:autoSpaceDN/>
        <w:bidi w:val="0"/>
        <w:adjustRightInd/>
        <w:snapToGrid/>
        <w:spacing w:line="480" w:lineRule="exact"/>
        <w:ind w:left="0" w:right="0" w:firstLine="628" w:firstLineChars="200"/>
        <w:textAlignment w:val="auto"/>
        <w:rPr>
          <w:rFonts w:hint="eastAsia" w:ascii="黑体" w:hAnsi="黑体" w:eastAsia="黑体" w:cs="黑体"/>
          <w:spacing w:val="7"/>
          <w:sz w:val="30"/>
          <w:szCs w:val="30"/>
          <w:lang w:val="en-US" w:eastAsia="zh-CN"/>
        </w:rPr>
      </w:pPr>
      <w:r>
        <w:rPr>
          <w:rFonts w:hint="eastAsia" w:ascii="黑体" w:hAnsi="黑体" w:eastAsia="黑体" w:cs="黑体"/>
          <w:spacing w:val="7"/>
          <w:sz w:val="30"/>
          <w:szCs w:val="30"/>
          <w:lang w:val="en-US" w:eastAsia="zh-CN"/>
        </w:rPr>
        <w:t>十一、申诉与仲裁</w:t>
      </w:r>
    </w:p>
    <w:p w14:paraId="538C8335">
      <w:pPr>
        <w:keepNext w:val="0"/>
        <w:keepLines w:val="0"/>
        <w:pageBreakBefore w:val="0"/>
        <w:widowControl w:val="0"/>
        <w:kinsoku/>
        <w:wordWrap/>
        <w:overflowPunct/>
        <w:topLinePunct w:val="0"/>
        <w:autoSpaceDE/>
        <w:autoSpaceDN/>
        <w:bidi w:val="0"/>
        <w:adjustRightInd/>
        <w:snapToGrid/>
        <w:spacing w:line="480" w:lineRule="exact"/>
        <w:ind w:left="0" w:right="0" w:firstLine="600" w:firstLineChars="200"/>
        <w:textAlignment w:val="auto"/>
        <w:rPr>
          <w:lang w:val="en-US" w:eastAsia="zh-CN"/>
        </w:rPr>
      </w:pPr>
      <w:r>
        <w:rPr>
          <w:rFonts w:hint="eastAsia" w:ascii="仿宋" w:hAnsi="仿宋" w:eastAsia="仿宋" w:cs="仿宋"/>
          <w:kern w:val="2"/>
          <w:sz w:val="30"/>
          <w:szCs w:val="30"/>
          <w:lang w:val="en-US" w:eastAsia="zh-CN" w:bidi="ar-SA"/>
        </w:rPr>
        <w:t>本赛项在比赛过程中若出现有失公正或有关人员违规等现象，参赛队领队可在比赛结束后2小时之内向仲裁组提出申诉。书面申诉应对申诉事件的现象、发生时间、涉及人员、申诉依据等进行充分、实事求是的叙述，并由领队亲笔签名。非书面申诉不予受理。赛项仲裁工作组在接到申诉后的2小时内组织复议，并及时反馈复议结果，申诉方对复议结果仍有异议，可由市领队向赛区仲裁委员会提出申诉。赛区仲裁委员会的、仲裁结果为最终结果。</w:t>
      </w:r>
      <w:bookmarkStart w:id="4" w:name="_GoBack"/>
      <w:bookmarkEnd w:id="4"/>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5D7B">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83E3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883E3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25FE9"/>
    <w:rsid w:val="05461B09"/>
    <w:rsid w:val="063B7194"/>
    <w:rsid w:val="06D53145"/>
    <w:rsid w:val="0ACF434F"/>
    <w:rsid w:val="0C232BA4"/>
    <w:rsid w:val="131E40C5"/>
    <w:rsid w:val="1598015F"/>
    <w:rsid w:val="232B2612"/>
    <w:rsid w:val="260E7FC9"/>
    <w:rsid w:val="28926C90"/>
    <w:rsid w:val="2ABA427C"/>
    <w:rsid w:val="2B147E30"/>
    <w:rsid w:val="2BDD24F6"/>
    <w:rsid w:val="2F5F53F2"/>
    <w:rsid w:val="33A61841"/>
    <w:rsid w:val="36CF10AF"/>
    <w:rsid w:val="3EE17BD1"/>
    <w:rsid w:val="40C41559"/>
    <w:rsid w:val="47B02837"/>
    <w:rsid w:val="48594C7C"/>
    <w:rsid w:val="4A77763C"/>
    <w:rsid w:val="4FC21359"/>
    <w:rsid w:val="534722A1"/>
    <w:rsid w:val="54B971CF"/>
    <w:rsid w:val="5D3F048D"/>
    <w:rsid w:val="5DC32E6C"/>
    <w:rsid w:val="621E68C3"/>
    <w:rsid w:val="62261C1B"/>
    <w:rsid w:val="68BD4FF0"/>
    <w:rsid w:val="6C442DED"/>
    <w:rsid w:val="709366CE"/>
    <w:rsid w:val="71593474"/>
    <w:rsid w:val="73CF5C6F"/>
    <w:rsid w:val="770C226C"/>
    <w:rsid w:val="78A3591C"/>
    <w:rsid w:val="7966682C"/>
    <w:rsid w:val="7A120583"/>
    <w:rsid w:val="7B0F1047"/>
    <w:rsid w:val="7B98103C"/>
    <w:rsid w:val="7BFA5853"/>
    <w:rsid w:val="7CEF266E"/>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1"/>
    <w:pPr>
      <w:ind w:left="146" w:firstLine="640"/>
    </w:pPr>
    <w:rPr>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pPr>
      <w:spacing w:before="171"/>
      <w:jc w:val="center"/>
    </w:pPr>
  </w:style>
  <w:style w:type="table" w:customStyle="1" w:styleId="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5037</Words>
  <Characters>5214</Characters>
  <Lines>0</Lines>
  <Paragraphs>0</Paragraphs>
  <TotalTime>14</TotalTime>
  <ScaleCrop>false</ScaleCrop>
  <LinksUpToDate>false</LinksUpToDate>
  <CharactersWithSpaces>5265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2025-06-10T03:00:00Z</dcterms:created>
  <dc:creator>10432</dc:creator>
  <cp:lastModifiedBy>长江</cp:lastModifiedBy>
  <dcterms:modified xsi:type="dcterms:W3CDTF">2025-06-10T10:35:10Z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eyJoZGlkIjoiMDZlYjEyMjZlYWJmMWZkNGUzNmEyNzljZjc5ZDNlNGYiLCJ1c2VySWQiOiI5OTMxNjk1MzgifQ==</vt:lpwstr>
  </property>
  <property fmtid="{D5CDD505-2E9C-101B-9397-08002B2CF9AE}" pid="4" name="ICV">
    <vt:lpwstr>32178F0DFCBB49E68FAE1480232FFE18_12</vt:lpwstr>
  </property>
</Properties>
</file>