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167A59">
      <w:pPr>
        <w:adjustRightInd w:val="0"/>
        <w:snapToGrid w:val="0"/>
        <w:jc w:val="center"/>
        <w:rPr>
          <w:rFonts w:hint="eastAsia" w:ascii="华文中宋" w:hAnsi="华文中宋" w:eastAsia="华文中宋"/>
          <w:b/>
          <w:sz w:val="32"/>
          <w:szCs w:val="32"/>
          <w:lang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202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/>
          <w:b/>
          <w:sz w:val="32"/>
          <w:szCs w:val="32"/>
        </w:rPr>
        <w:t>年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唐山市中等</w:t>
      </w:r>
      <w:r>
        <w:rPr>
          <w:rFonts w:hint="eastAsia" w:ascii="华文中宋" w:hAnsi="华文中宋" w:eastAsia="华文中宋"/>
          <w:b/>
          <w:sz w:val="32"/>
          <w:szCs w:val="32"/>
        </w:rPr>
        <w:t>职业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学校</w:t>
      </w:r>
      <w:r>
        <w:rPr>
          <w:rFonts w:hint="eastAsia" w:ascii="华文中宋" w:hAnsi="华文中宋" w:eastAsia="华文中宋"/>
          <w:b/>
          <w:sz w:val="32"/>
          <w:szCs w:val="32"/>
        </w:rPr>
        <w:t>技能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竞赛</w:t>
      </w:r>
    </w:p>
    <w:p w14:paraId="7A3ACC7A">
      <w:pPr>
        <w:adjustRightInd w:val="0"/>
        <w:snapToGrid w:val="0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工程测量赛项教师赛技术规范</w:t>
      </w:r>
    </w:p>
    <w:p w14:paraId="4B09D4D7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ascii="仿宋_GB2312" w:hAnsi="华文中宋" w:eastAsia="仿宋_GB2312"/>
          <w:sz w:val="28"/>
          <w:szCs w:val="28"/>
        </w:rPr>
      </w:pPr>
    </w:p>
    <w:p w14:paraId="0EB0E577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根据中华人民共和国建设部2021年6月1日实施的国家标准《工程测量标准》（GB50026－2020）及2012年6月1日实施的行业标准《城市测量规范》（CJJ/T8-2011）,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/>
          <w:sz w:val="28"/>
          <w:szCs w:val="28"/>
        </w:rPr>
        <w:t>结合202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年新发布的国赛相关文件标准，制定本技术文件</w:t>
      </w:r>
    </w:p>
    <w:p w14:paraId="2A07D5F3">
      <w:pPr>
        <w:adjustRightInd w:val="0"/>
        <w:snapToGrid w:val="0"/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一、理论知识考试（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/>
          <w:sz w:val="28"/>
          <w:szCs w:val="28"/>
        </w:rPr>
        <w:t>0%）</w:t>
      </w:r>
    </w:p>
    <w:p w14:paraId="377B03DA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理论知识竞赛试题由主办方从附件2：理论考试题库中抽取。</w:t>
      </w:r>
    </w:p>
    <w:p w14:paraId="73F7A4D7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1.理论知识考试采用机考闭卷方式进行，考试时间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/>
          <w:sz w:val="28"/>
          <w:szCs w:val="28"/>
        </w:rPr>
        <w:t>分钟。</w:t>
      </w:r>
    </w:p>
    <w:p w14:paraId="12B0CEF0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2.试题类型为单项选择题（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60</w:t>
      </w:r>
      <w:r>
        <w:rPr>
          <w:rFonts w:hint="eastAsia" w:ascii="仿宋" w:hAnsi="仿宋" w:eastAsia="仿宋"/>
          <w:sz w:val="28"/>
          <w:szCs w:val="28"/>
        </w:rPr>
        <w:t>题，每题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分）和多项选择题（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题，每题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分），满分100分。</w:t>
      </w:r>
    </w:p>
    <w:p w14:paraId="08CF8A62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3.理论考试将从题库中随机抽取试题组卷。</w:t>
      </w:r>
    </w:p>
    <w:p w14:paraId="1219D5E0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4.考试时可使用普通型计算器。</w:t>
      </w:r>
    </w:p>
    <w:p w14:paraId="1468B0D3">
      <w:pPr>
        <w:adjustRightInd w:val="0"/>
        <w:snapToGrid w:val="0"/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二、四等水准测量（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80</w:t>
      </w:r>
      <w:r>
        <w:rPr>
          <w:rFonts w:hint="eastAsia" w:ascii="仿宋" w:hAnsi="仿宋" w:eastAsia="仿宋"/>
          <w:b/>
          <w:sz w:val="28"/>
          <w:szCs w:val="28"/>
        </w:rPr>
        <w:t>%）</w:t>
      </w:r>
    </w:p>
    <w:p w14:paraId="2B869A6F"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1.水准路线形式</w:t>
      </w:r>
    </w:p>
    <w:p w14:paraId="1A97AE56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一个已知点和三个未知点组成的闭合水准路线，水准路线总长约为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</w:t>
      </w:r>
      <w:r>
        <w:rPr>
          <w:rFonts w:hint="eastAsia" w:ascii="仿宋" w:hAnsi="仿宋" w:eastAsia="仿宋"/>
          <w:sz w:val="28"/>
          <w:szCs w:val="28"/>
        </w:rPr>
        <w:t>米。</w:t>
      </w:r>
    </w:p>
    <w:p w14:paraId="5B0BB56C">
      <w:pPr>
        <w:widowControl/>
        <w:adjustRightInd w:val="0"/>
        <w:snapToGrid w:val="0"/>
        <w:spacing w:line="560" w:lineRule="exact"/>
        <w:ind w:firstLine="420" w:firstLineChars="200"/>
        <w:jc w:val="lef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434340</wp:posOffset>
            </wp:positionV>
            <wp:extent cx="2114550" cy="2565400"/>
            <wp:effectExtent l="0" t="0" r="0" b="6350"/>
            <wp:wrapNone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rcRect l="31998" t="19752" r="33451" b="17709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E707D7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4BBDD515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276ECB48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4B60D91F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78EEE24D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291A7A0E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601996B7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10AF9BC6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430E2F0C"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2.竞赛内容</w:t>
      </w:r>
    </w:p>
    <w:p w14:paraId="124BAEBF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选手</w:t>
      </w:r>
      <w:r>
        <w:rPr>
          <w:rFonts w:hint="eastAsia" w:ascii="仿宋" w:hAnsi="仿宋" w:eastAsia="仿宋"/>
          <w:sz w:val="28"/>
          <w:szCs w:val="28"/>
        </w:rPr>
        <w:t>在规定时间内按四等精度要求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独立完成指定路线的水准测量外业观测和内业计算。</w:t>
      </w:r>
    </w:p>
    <w:p w14:paraId="2739F583"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3.竞赛规则</w:t>
      </w:r>
    </w:p>
    <w:p w14:paraId="7F40F33A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⑴参赛选手按规则要求独立完成指定闭合水准路线的测量任务。</w:t>
      </w:r>
    </w:p>
    <w:p w14:paraId="4E559E02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⑵水准路线的起始点及待定点由主办方事先确定，赛前抽签确定各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选手</w:t>
      </w:r>
      <w:r>
        <w:rPr>
          <w:rFonts w:hint="eastAsia" w:ascii="仿宋" w:hAnsi="仿宋" w:eastAsia="仿宋"/>
          <w:sz w:val="28"/>
          <w:szCs w:val="28"/>
        </w:rPr>
        <w:t>所观测的路线。</w:t>
      </w:r>
    </w:p>
    <w:p w14:paraId="56F98249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⑶选手完成四个测段的观测和记录计算，独立进行仪器安置、观测、记录、计算，两名辅助人员负责水准尺安置。外业记录和内业计算数据统一使用签字笔填写。外业观测时，选手要读出所观测数据。</w:t>
      </w:r>
    </w:p>
    <w:p w14:paraId="0FBE700B"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记录要求规范完整、符合记录规定，记录所用的水准测量记录表由赛项执委会提供。观测数据不得改动厘米和毫米，分米、米数据不得连环涂改，如有违反按评分标准扣分；观测数据必须原始真实，严禁弄虚作假，否则取消参赛资格。观测结束后，仪器装箱回到出发处。</w:t>
      </w:r>
    </w:p>
    <w:p w14:paraId="68DE69B7"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⑷选手独立进行四等水准测量成果计算，高差闭合差分配采用与路线长度成比例的近似平差原则，</w:t>
      </w:r>
      <w:r>
        <w:rPr>
          <w:rFonts w:ascii="仿宋" w:hAnsi="仿宋" w:eastAsia="仿宋"/>
          <w:sz w:val="28"/>
          <w:szCs w:val="28"/>
        </w:rPr>
        <w:t>高程计算结果取位至0.001m</w:t>
      </w:r>
      <w:r>
        <w:rPr>
          <w:rFonts w:hint="eastAsia" w:ascii="仿宋" w:hAnsi="仿宋" w:eastAsia="仿宋"/>
          <w:sz w:val="28"/>
          <w:szCs w:val="28"/>
        </w:rPr>
        <w:t>。计算所用的水准测量成果计算表由赛项执委会提供，计算表的辅助计算栏中必须填入水准线路闭合差。计算所用计算器自备或由赛项执委会提供，自备计算器不得带程序计算功能。</w:t>
      </w:r>
    </w:p>
    <w:p w14:paraId="7B3C9BA3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⑸选手如计算结果合格并符合技术要求，上交成果计算表和外业观测记录表后结束比赛。如有错误，在规定时间内可重算或重测直至计算结果合格并符合技术要求，重算或重测的时间一律计算在比赛时间内。</w:t>
      </w:r>
    </w:p>
    <w:p w14:paraId="0BC114A2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⑹外业观测和内业计算总的规定时间为60分钟，外业观测超55分钟将终止比赛</w:t>
      </w:r>
      <w:bookmarkStart w:id="0" w:name="_Hlk132396808"/>
      <w:r>
        <w:rPr>
          <w:rFonts w:hint="eastAsia" w:ascii="仿宋" w:hAnsi="仿宋" w:eastAsia="仿宋"/>
          <w:sz w:val="28"/>
          <w:szCs w:val="28"/>
        </w:rPr>
        <w:t>，该四等水准测量成果计零分</w:t>
      </w:r>
      <w:bookmarkEnd w:id="0"/>
      <w:r>
        <w:rPr>
          <w:rFonts w:hint="eastAsia" w:ascii="仿宋" w:hAnsi="仿宋" w:eastAsia="仿宋"/>
          <w:sz w:val="28"/>
          <w:szCs w:val="28"/>
        </w:rPr>
        <w:t>。</w:t>
      </w:r>
    </w:p>
    <w:p w14:paraId="4536D5D2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⑺仪器操作应符合要求，迁站时仪器搬动必须正确，仪器在迁站过程中不必装箱和带箱，仪器箱关闭放在出发处。</w:t>
      </w:r>
    </w:p>
    <w:p w14:paraId="77A8CA69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8）观测采用所有测站连续计时的方法，即观测时间为裁判宣布比赛开始（选手拿到题目）到选手上交观测及计算成果、并将仪器装箱放回原处后结束。比赛一旦计时开始不得无故终止比赛。选手在比赛过程中不得擅自离开赛场，如有特殊情况，需经裁判员报裁判长同意后作特殊处理。</w:t>
      </w:r>
    </w:p>
    <w:p w14:paraId="497F0189">
      <w:pPr>
        <w:adjustRightInd w:val="0"/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比赛过程中，选手若休息、饮水或上洗手间，一律计算在操作比赛时间内。比赛终止时间由裁判员记录在案，选手结束比赛后不得再进行任何操作和计算，经裁判同意可提前离开赛场。</w:t>
      </w:r>
    </w:p>
    <w:p w14:paraId="35CB4524">
      <w:pPr>
        <w:adjustRightInd w:val="0"/>
        <w:snapToGrid w:val="0"/>
        <w:spacing w:line="560" w:lineRule="exact"/>
        <w:ind w:firstLine="562" w:firstLineChars="2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4.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竞赛要求</w:t>
      </w:r>
    </w:p>
    <w:p w14:paraId="5C57E6B9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选手应规范作业，注意测量安全及仪器保护。不允许妨碍或阻挡其他选手的观测，不允许使用测绳，不允许立尺员离开转点尺垫，经劝告无效者取消比赛资格。迁站时不允许出现不顾安全的狂跑现象，必须沿水泥或沥青等路面前进，不允许穿越草地。</w:t>
      </w:r>
    </w:p>
    <w:p w14:paraId="1ACF1D2D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）选手应严格遵守赛场纪律，操作技能竞赛除携带比赛必备的用具（如笔、尺、普通计算器等）外，不得带入任何技术资料和工具书。所有通讯工具、摄像工具一律不得带入比赛现场。</w:t>
      </w:r>
    </w:p>
    <w:p w14:paraId="73724015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）如果在比赛期间测量仪器发生非人为故障，致使比赛不能继续进行，需经裁判长确认并批准，比赛可暂停计时，待测量仪器修复或更换仪器后，比赛恢复计时或重新开始。</w:t>
      </w:r>
    </w:p>
    <w:p w14:paraId="4A7B2A9F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）记录和计算表格，不得带离比赛场地，否则成绩无效。</w:t>
      </w:r>
    </w:p>
    <w:p w14:paraId="0514881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）比赛过程中现场裁判监督仪器使用、观测、记录、计算的规范性，防止出现人员、仪器安全事故，经提醒恶意不改者，现场裁判报裁判长，取消其比赛成绩。</w:t>
      </w:r>
    </w:p>
    <w:p w14:paraId="0E9926E9"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.主要技术要求</w:t>
      </w:r>
    </w:p>
    <w:p w14:paraId="103167EB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⑴</w:t>
      </w:r>
      <w:bookmarkStart w:id="1" w:name="_Hlk78894784"/>
      <w:r>
        <w:rPr>
          <w:rFonts w:hint="eastAsia" w:ascii="仿宋" w:hAnsi="仿宋" w:eastAsia="仿宋"/>
          <w:sz w:val="28"/>
          <w:szCs w:val="28"/>
        </w:rPr>
        <w:t>根据国家标准《工程测量标准》（GB50026－2020）、行业标准《城市测量规范》（CJJ/T8-2011）</w:t>
      </w:r>
      <w:bookmarkEnd w:id="1"/>
      <w:r>
        <w:rPr>
          <w:rFonts w:hint="eastAsia" w:ascii="仿宋" w:hAnsi="仿宋" w:eastAsia="仿宋"/>
          <w:sz w:val="28"/>
          <w:szCs w:val="28"/>
        </w:rPr>
        <w:t>，四等水准测量基本技术要求如下表所示。</w:t>
      </w:r>
    </w:p>
    <w:p w14:paraId="7E93E02B">
      <w:pPr>
        <w:widowControl/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</w:p>
    <w:p w14:paraId="2BCC118E">
      <w:pPr>
        <w:widowControl/>
        <w:spacing w:line="5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水准测量基本技术要求</w:t>
      </w:r>
    </w:p>
    <w:tbl>
      <w:tblPr>
        <w:tblStyle w:val="6"/>
        <w:tblW w:w="10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891"/>
        <w:gridCol w:w="1304"/>
        <w:gridCol w:w="1741"/>
        <w:gridCol w:w="1466"/>
        <w:gridCol w:w="1609"/>
        <w:gridCol w:w="1080"/>
        <w:gridCol w:w="1080"/>
      </w:tblGrid>
      <w:tr w14:paraId="391A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845" w:type="dxa"/>
            <w:tcBorders>
              <w:tl2br w:val="single" w:color="auto" w:sz="4" w:space="0"/>
            </w:tcBorders>
            <w:vAlign w:val="center"/>
          </w:tcPr>
          <w:p w14:paraId="08A2E6E0"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项目</w:t>
            </w:r>
          </w:p>
          <w:p w14:paraId="4817D34F"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等级</w:t>
            </w:r>
          </w:p>
        </w:tc>
        <w:tc>
          <w:tcPr>
            <w:tcW w:w="891" w:type="dxa"/>
            <w:vAlign w:val="center"/>
          </w:tcPr>
          <w:p w14:paraId="467DE0AB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视线长度(m)</w:t>
            </w:r>
          </w:p>
        </w:tc>
        <w:tc>
          <w:tcPr>
            <w:tcW w:w="1304" w:type="dxa"/>
            <w:vAlign w:val="center"/>
          </w:tcPr>
          <w:p w14:paraId="09F71EFC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前后视的距离较差(m)</w:t>
            </w:r>
          </w:p>
        </w:tc>
        <w:tc>
          <w:tcPr>
            <w:tcW w:w="1741" w:type="dxa"/>
            <w:vAlign w:val="center"/>
          </w:tcPr>
          <w:p w14:paraId="5CB9AA82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前后视的距离较差累积(m)</w:t>
            </w:r>
          </w:p>
        </w:tc>
        <w:tc>
          <w:tcPr>
            <w:tcW w:w="1466" w:type="dxa"/>
            <w:vAlign w:val="center"/>
          </w:tcPr>
          <w:p w14:paraId="44298153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黑红面读数较差(mm)</w:t>
            </w:r>
          </w:p>
        </w:tc>
        <w:tc>
          <w:tcPr>
            <w:tcW w:w="1609" w:type="dxa"/>
            <w:vAlign w:val="center"/>
          </w:tcPr>
          <w:p w14:paraId="1F84E9FC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黑红面所测</w:t>
            </w:r>
          </w:p>
          <w:p w14:paraId="4E71909D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高差较差</w:t>
            </w:r>
          </w:p>
          <w:p w14:paraId="1DA92FAA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(mm)</w:t>
            </w:r>
          </w:p>
        </w:tc>
        <w:tc>
          <w:tcPr>
            <w:tcW w:w="1080" w:type="dxa"/>
            <w:vAlign w:val="center"/>
          </w:tcPr>
          <w:p w14:paraId="5018D10B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环线</w:t>
            </w:r>
          </w:p>
          <w:p w14:paraId="494B37F0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闭合差(mm)</w:t>
            </w:r>
          </w:p>
        </w:tc>
        <w:tc>
          <w:tcPr>
            <w:tcW w:w="1080" w:type="dxa"/>
            <w:vAlign w:val="center"/>
          </w:tcPr>
          <w:p w14:paraId="6D9A5061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视线</w:t>
            </w:r>
          </w:p>
          <w:p w14:paraId="75785B4B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高度</w:t>
            </w:r>
          </w:p>
        </w:tc>
      </w:tr>
      <w:tr w14:paraId="1392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45" w:type="dxa"/>
            <w:vAlign w:val="center"/>
          </w:tcPr>
          <w:p w14:paraId="1D8B6F7B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四等</w:t>
            </w:r>
          </w:p>
        </w:tc>
        <w:tc>
          <w:tcPr>
            <w:tcW w:w="891" w:type="dxa"/>
            <w:vAlign w:val="center"/>
          </w:tcPr>
          <w:p w14:paraId="0AC3DBFD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≤100</w:t>
            </w:r>
          </w:p>
        </w:tc>
        <w:tc>
          <w:tcPr>
            <w:tcW w:w="1304" w:type="dxa"/>
            <w:vAlign w:val="center"/>
          </w:tcPr>
          <w:p w14:paraId="7EF82CC9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≤5.0</w:t>
            </w:r>
          </w:p>
        </w:tc>
        <w:tc>
          <w:tcPr>
            <w:tcW w:w="1741" w:type="dxa"/>
            <w:vAlign w:val="center"/>
          </w:tcPr>
          <w:p w14:paraId="45627D8D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≤10.0</w:t>
            </w:r>
          </w:p>
        </w:tc>
        <w:tc>
          <w:tcPr>
            <w:tcW w:w="1466" w:type="dxa"/>
            <w:vAlign w:val="center"/>
          </w:tcPr>
          <w:p w14:paraId="3B2DBC68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≤3.0</w:t>
            </w:r>
          </w:p>
        </w:tc>
        <w:tc>
          <w:tcPr>
            <w:tcW w:w="1609" w:type="dxa"/>
            <w:vAlign w:val="center"/>
          </w:tcPr>
          <w:p w14:paraId="06152912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≤5.0</w:t>
            </w:r>
          </w:p>
        </w:tc>
        <w:tc>
          <w:tcPr>
            <w:tcW w:w="1080" w:type="dxa"/>
            <w:vAlign w:val="center"/>
          </w:tcPr>
          <w:p w14:paraId="2439EA90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object>
                <v:shape id="_x0000_i1025" o:spt="75" type="#_x0000_t75" style="height:13.5pt;width:25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1080" w:type="dxa"/>
            <w:vAlign w:val="center"/>
          </w:tcPr>
          <w:p w14:paraId="3116D711"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0.2</w:t>
            </w:r>
          </w:p>
        </w:tc>
      </w:tr>
    </w:tbl>
    <w:p w14:paraId="068ABF46">
      <w:pPr>
        <w:spacing w:before="120" w:beforeLines="50" w:line="560" w:lineRule="exact"/>
        <w:ind w:firstLine="537" w:firstLineChars="192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注：L为水准路线长度，以km计。</w:t>
      </w:r>
    </w:p>
    <w:p w14:paraId="5CD39B44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⑵观测时前、后视距离必须读取上、下丝读数计算，上、下丝读数应记录在手簿中。</w:t>
      </w:r>
    </w:p>
    <w:p w14:paraId="739109AC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⑶观测顺序按“后－后－前－前”进行，在没有换站时，后视尺不得移动。</w:t>
      </w:r>
    </w:p>
    <w:p w14:paraId="3D9B1896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⑷各参赛队所测水准点高程误差不得超过10mm。</w:t>
      </w:r>
    </w:p>
    <w:p w14:paraId="4AA32E21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⑸记录字迹工整、清晰，不得任意修改。</w:t>
      </w:r>
    </w:p>
    <w:p w14:paraId="14BB7978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⑹水准测量各测段设站数不限，但每测段测站数必须为偶数。</w:t>
      </w:r>
    </w:p>
    <w:p w14:paraId="206BD975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⑺高差的计算采用“奇进偶舍”的原则；记录、计算时的占位“0”及“±”必须填写。</w:t>
      </w:r>
    </w:p>
    <w:p w14:paraId="5B807BCC">
      <w:pPr>
        <w:adjustRightInd w:val="0"/>
        <w:snapToGrid w:val="0"/>
        <w:spacing w:line="56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5.评分标准</w:t>
      </w:r>
    </w:p>
    <w:p w14:paraId="77FD0B5C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四等水准测量总分值100分，其中仪器操作20分，记录计算20分, 成果精度45分，测量时间15分。具体标准见附件表3:四等水准测量评分表。</w:t>
      </w:r>
    </w:p>
    <w:p w14:paraId="63A7B8E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6EA41F2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52016C9B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6364FEB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631AA72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6E60AF0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53DBF63B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2C60794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5D7C94A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7D2221D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525854E3"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附件：</w:t>
      </w:r>
    </w:p>
    <w:p w14:paraId="786C0AF2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bookmarkStart w:id="2" w:name="_Hlk132478701"/>
      <w:bookmarkStart w:id="3" w:name="_Hlk78900113"/>
      <w:bookmarkStart w:id="4" w:name="_Hlk78898493"/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 w14:paraId="4F67EF5F"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bookmarkEnd w:id="2"/>
    <w:p w14:paraId="2CA9B7A2">
      <w:pPr>
        <w:spacing w:line="560" w:lineRule="exact"/>
        <w:jc w:val="center"/>
        <w:rPr>
          <w:rFonts w:hint="eastAsia" w:ascii="仿宋_GB2312" w:hAnsi="仿宋" w:eastAsia="仿宋_GB2312"/>
          <w:color w:val="FF0000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场次-线路抽签号：</w:t>
      </w:r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p w14:paraId="1CC457F9"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测量（号）：1            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记录（号）：2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410"/>
        <w:gridCol w:w="1008"/>
        <w:gridCol w:w="395"/>
        <w:gridCol w:w="881"/>
        <w:gridCol w:w="992"/>
        <w:gridCol w:w="1134"/>
        <w:gridCol w:w="1134"/>
        <w:gridCol w:w="709"/>
        <w:gridCol w:w="1417"/>
        <w:gridCol w:w="992"/>
      </w:tblGrid>
      <w:tr w14:paraId="31EBD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 w14:paraId="3AA5652A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 w14:paraId="3FA761F2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5930D1A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 w14:paraId="16DD3C1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 w14:paraId="6262DF2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1008" w:type="dxa"/>
            <w:noWrap w:val="0"/>
            <w:vAlign w:val="center"/>
          </w:tcPr>
          <w:p w14:paraId="7546935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395" w:type="dxa"/>
            <w:vMerge w:val="restart"/>
            <w:noWrap w:val="0"/>
            <w:vAlign w:val="center"/>
          </w:tcPr>
          <w:p w14:paraId="0F55908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 w14:paraId="73A775E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81" w:type="dxa"/>
            <w:noWrap w:val="0"/>
            <w:vAlign w:val="center"/>
          </w:tcPr>
          <w:p w14:paraId="42BAFE0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6C0043D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 w14:paraId="5619994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 w14:paraId="594183F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75CC76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191B38C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 w14:paraId="1DA7B0D0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 w14:paraId="098A0D5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 w14:paraId="5E635B6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 w14:paraId="3CE11F1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 w14:paraId="124B615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3EE5F7F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3656DC1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 w14:paraId="5DC45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16E5BF7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564423F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 w14:paraId="2E12CBC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411C6A6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395" w:type="dxa"/>
            <w:vMerge w:val="continue"/>
            <w:noWrap w:val="0"/>
            <w:vAlign w:val="center"/>
          </w:tcPr>
          <w:p w14:paraId="1BD1825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1BB6357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87642F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49E6E3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A9363C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45B2175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26DA7B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23652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 w14:paraId="77F7778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DC21E0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19D9829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6F743FC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2AA715A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6C3B298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 w14:paraId="0851326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 w14:paraId="1D1F699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 w14:paraId="04EDE4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 w14:paraId="44A20F3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51E18BC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A86A17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60598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7EAA98B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C4380C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435CEC2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1A47235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071D2F0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E99B27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1EB5B3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E42AF8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1A04A77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A11B50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3EBD3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 w14:paraId="54F44C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5A7912E6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1F-P1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7DC189D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438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5C7295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116</w:t>
            </w:r>
          </w:p>
        </w:tc>
        <w:tc>
          <w:tcPr>
            <w:tcW w:w="992" w:type="dxa"/>
            <w:noWrap w:val="0"/>
            <w:vAlign w:val="center"/>
          </w:tcPr>
          <w:p w14:paraId="6788128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2F7B1D7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122</w:t>
            </w:r>
          </w:p>
        </w:tc>
        <w:tc>
          <w:tcPr>
            <w:tcW w:w="1134" w:type="dxa"/>
            <w:noWrap w:val="0"/>
            <w:vAlign w:val="bottom"/>
          </w:tcPr>
          <w:p w14:paraId="2D61754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810</w:t>
            </w:r>
          </w:p>
        </w:tc>
        <w:tc>
          <w:tcPr>
            <w:tcW w:w="709" w:type="dxa"/>
            <w:noWrap w:val="0"/>
            <w:vAlign w:val="bottom"/>
          </w:tcPr>
          <w:p w14:paraId="6C67E34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4535841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1.320</w:t>
            </w:r>
          </w:p>
        </w:tc>
        <w:tc>
          <w:tcPr>
            <w:tcW w:w="992" w:type="dxa"/>
            <w:vMerge w:val="restart"/>
            <w:noWrap w:val="0"/>
            <w:vAlign w:val="top"/>
          </w:tcPr>
          <w:p w14:paraId="2647250B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/>
                <w:szCs w:val="21"/>
              </w:rPr>
              <w:t>K1=4</w:t>
            </w:r>
            <w:r>
              <w:rPr>
                <w:rFonts w:ascii="楷体" w:hAnsi="楷体" w:eastAsia="楷体"/>
                <w:szCs w:val="21"/>
              </w:rPr>
              <w:t>6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 w14:paraId="73F727AB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K2=4</w:t>
            </w:r>
            <w:r>
              <w:rPr>
                <w:rFonts w:ascii="楷体" w:hAnsi="楷体" w:eastAsia="楷体"/>
                <w:szCs w:val="21"/>
              </w:rPr>
              <w:t>7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 w14:paraId="315DDD57"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19B07D23">
            <w:pPr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32B12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42DA363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7426DB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4D20EBF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810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2BFC7F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497</w:t>
            </w:r>
          </w:p>
        </w:tc>
        <w:tc>
          <w:tcPr>
            <w:tcW w:w="992" w:type="dxa"/>
            <w:noWrap w:val="0"/>
            <w:vAlign w:val="center"/>
          </w:tcPr>
          <w:p w14:paraId="5E70242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3DE8712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801</w:t>
            </w:r>
          </w:p>
        </w:tc>
        <w:tc>
          <w:tcPr>
            <w:tcW w:w="1134" w:type="dxa"/>
            <w:noWrap w:val="0"/>
            <w:vAlign w:val="bottom"/>
          </w:tcPr>
          <w:p w14:paraId="0878016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590</w:t>
            </w:r>
          </w:p>
        </w:tc>
        <w:tc>
          <w:tcPr>
            <w:tcW w:w="709" w:type="dxa"/>
            <w:noWrap w:val="0"/>
            <w:vAlign w:val="bottom"/>
          </w:tcPr>
          <w:p w14:paraId="718741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35FEE4D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070B774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822C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955476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A15F4A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2CCCF7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1BB8F2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1.9</w:t>
            </w:r>
          </w:p>
        </w:tc>
        <w:tc>
          <w:tcPr>
            <w:tcW w:w="992" w:type="dxa"/>
            <w:noWrap w:val="0"/>
            <w:vAlign w:val="center"/>
          </w:tcPr>
          <w:p w14:paraId="11E97FD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1B7068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1321</w:t>
            </w:r>
          </w:p>
        </w:tc>
        <w:tc>
          <w:tcPr>
            <w:tcW w:w="1134" w:type="dxa"/>
            <w:noWrap w:val="0"/>
            <w:vAlign w:val="bottom"/>
          </w:tcPr>
          <w:p w14:paraId="5C3850E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1220</w:t>
            </w:r>
          </w:p>
        </w:tc>
        <w:tc>
          <w:tcPr>
            <w:tcW w:w="709" w:type="dxa"/>
            <w:noWrap w:val="0"/>
            <w:vAlign w:val="bottom"/>
          </w:tcPr>
          <w:p w14:paraId="2EF3ED2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5883D7D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CA80C0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4E23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A10910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4F9956F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FF3E1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031D5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0.9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4E1BDE2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A340D8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E1C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6781300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461B64F2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P1-P2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6D1FCE6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418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693AF4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155</w:t>
            </w:r>
          </w:p>
        </w:tc>
        <w:tc>
          <w:tcPr>
            <w:tcW w:w="992" w:type="dxa"/>
            <w:noWrap w:val="0"/>
            <w:vAlign w:val="center"/>
          </w:tcPr>
          <w:p w14:paraId="043126C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5466BB0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190</w:t>
            </w:r>
          </w:p>
        </w:tc>
        <w:tc>
          <w:tcPr>
            <w:tcW w:w="1134" w:type="dxa"/>
            <w:noWrap w:val="0"/>
            <w:vAlign w:val="bottom"/>
          </w:tcPr>
          <w:p w14:paraId="2BD155E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976</w:t>
            </w:r>
          </w:p>
        </w:tc>
        <w:tc>
          <w:tcPr>
            <w:tcW w:w="709" w:type="dxa"/>
            <w:noWrap w:val="0"/>
            <w:vAlign w:val="bottom"/>
          </w:tcPr>
          <w:p w14:paraId="1084ACD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2294D4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1.258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3ECB7AE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CEF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190EC30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E86A06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283DBD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961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5469EE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708</w:t>
            </w:r>
          </w:p>
        </w:tc>
        <w:tc>
          <w:tcPr>
            <w:tcW w:w="992" w:type="dxa"/>
            <w:noWrap w:val="0"/>
            <w:vAlign w:val="center"/>
          </w:tcPr>
          <w:p w14:paraId="4CACD9E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0D19B44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931</w:t>
            </w:r>
          </w:p>
        </w:tc>
        <w:tc>
          <w:tcPr>
            <w:tcW w:w="1134" w:type="dxa"/>
            <w:noWrap w:val="0"/>
            <w:vAlign w:val="bottom"/>
          </w:tcPr>
          <w:p w14:paraId="659D9C8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618</w:t>
            </w:r>
          </w:p>
        </w:tc>
        <w:tc>
          <w:tcPr>
            <w:tcW w:w="709" w:type="dxa"/>
            <w:noWrap w:val="0"/>
            <w:vAlign w:val="bottom"/>
          </w:tcPr>
          <w:p w14:paraId="6335B62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66F444E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3A4403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E88E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B4C023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741C20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0393C2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45.7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5DBA2F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4.7</w:t>
            </w:r>
          </w:p>
        </w:tc>
        <w:tc>
          <w:tcPr>
            <w:tcW w:w="992" w:type="dxa"/>
            <w:noWrap w:val="0"/>
            <w:vAlign w:val="center"/>
          </w:tcPr>
          <w:p w14:paraId="2EC0243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8C8612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1259</w:t>
            </w:r>
          </w:p>
        </w:tc>
        <w:tc>
          <w:tcPr>
            <w:tcW w:w="1134" w:type="dxa"/>
            <w:noWrap w:val="0"/>
            <w:vAlign w:val="bottom"/>
          </w:tcPr>
          <w:p w14:paraId="5275DD6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1358</w:t>
            </w:r>
          </w:p>
        </w:tc>
        <w:tc>
          <w:tcPr>
            <w:tcW w:w="709" w:type="dxa"/>
            <w:noWrap w:val="0"/>
            <w:vAlign w:val="bottom"/>
          </w:tcPr>
          <w:p w14:paraId="127A81A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305A250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CBA55A7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3255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7CE81F5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542B314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9656A1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F4D356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1.9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5066DC2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3CC42D7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EC5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1CC6A78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35D6497C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P2-P3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146BAF5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822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3EDF76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967</w:t>
            </w:r>
          </w:p>
        </w:tc>
        <w:tc>
          <w:tcPr>
            <w:tcW w:w="992" w:type="dxa"/>
            <w:noWrap w:val="0"/>
            <w:vAlign w:val="center"/>
          </w:tcPr>
          <w:p w14:paraId="79679CD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09084B1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490</w:t>
            </w:r>
          </w:p>
        </w:tc>
        <w:tc>
          <w:tcPr>
            <w:tcW w:w="1134" w:type="dxa"/>
            <w:noWrap w:val="0"/>
            <w:vAlign w:val="bottom"/>
          </w:tcPr>
          <w:p w14:paraId="04FAB2F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7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177</w:t>
            </w:r>
          </w:p>
        </w:tc>
        <w:tc>
          <w:tcPr>
            <w:tcW w:w="709" w:type="dxa"/>
            <w:noWrap w:val="0"/>
            <w:vAlign w:val="bottom"/>
          </w:tcPr>
          <w:p w14:paraId="3B52E4D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2B2723B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1.858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4FD0047E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46A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D72348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2CE2341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D6A3A4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A7D116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298</w:t>
            </w:r>
          </w:p>
        </w:tc>
        <w:tc>
          <w:tcPr>
            <w:tcW w:w="992" w:type="dxa"/>
            <w:noWrap w:val="0"/>
            <w:vAlign w:val="center"/>
          </w:tcPr>
          <w:p w14:paraId="37297F3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0BCD908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632</w:t>
            </w:r>
          </w:p>
        </w:tc>
        <w:tc>
          <w:tcPr>
            <w:tcW w:w="1134" w:type="dxa"/>
            <w:noWrap w:val="0"/>
            <w:vAlign w:val="bottom"/>
          </w:tcPr>
          <w:p w14:paraId="6CC86A6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418</w:t>
            </w:r>
          </w:p>
        </w:tc>
        <w:tc>
          <w:tcPr>
            <w:tcW w:w="709" w:type="dxa"/>
            <w:noWrap w:val="0"/>
            <w:vAlign w:val="bottom"/>
          </w:tcPr>
          <w:p w14:paraId="2818DDA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446F68B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382FE1D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D28B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7CBCC3D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356ABE3F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4302B71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359D77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6.9</w:t>
            </w:r>
          </w:p>
        </w:tc>
        <w:tc>
          <w:tcPr>
            <w:tcW w:w="992" w:type="dxa"/>
            <w:noWrap w:val="0"/>
            <w:vAlign w:val="center"/>
          </w:tcPr>
          <w:p w14:paraId="2F84E24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2A78620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1858</w:t>
            </w:r>
          </w:p>
        </w:tc>
        <w:tc>
          <w:tcPr>
            <w:tcW w:w="1134" w:type="dxa"/>
            <w:noWrap w:val="0"/>
            <w:vAlign w:val="bottom"/>
          </w:tcPr>
          <w:p w14:paraId="380DE26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1759</w:t>
            </w:r>
          </w:p>
        </w:tc>
        <w:tc>
          <w:tcPr>
            <w:tcW w:w="709" w:type="dxa"/>
            <w:noWrap w:val="0"/>
            <w:vAlign w:val="bottom"/>
          </w:tcPr>
          <w:p w14:paraId="7CF838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17DA536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3FD893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02E3F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5E67012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30A7EF1C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3F0CF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26C826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1.9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6BE4011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81A1E19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293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5E6CA8E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719D07AB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P3-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2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093EE8C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332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1E89E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320</w:t>
            </w:r>
          </w:p>
        </w:tc>
        <w:tc>
          <w:tcPr>
            <w:tcW w:w="992" w:type="dxa"/>
            <w:noWrap w:val="0"/>
            <w:vAlign w:val="center"/>
          </w:tcPr>
          <w:p w14:paraId="2A2D8FA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2DDC779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138</w:t>
            </w:r>
          </w:p>
        </w:tc>
        <w:tc>
          <w:tcPr>
            <w:tcW w:w="1134" w:type="dxa"/>
            <w:noWrap w:val="0"/>
            <w:vAlign w:val="bottom"/>
          </w:tcPr>
          <w:p w14:paraId="402C32D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923</w:t>
            </w:r>
          </w:p>
        </w:tc>
        <w:tc>
          <w:tcPr>
            <w:tcW w:w="709" w:type="dxa"/>
            <w:noWrap w:val="0"/>
            <w:vAlign w:val="bottom"/>
          </w:tcPr>
          <w:p w14:paraId="6DD7C96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12112FE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1.017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2317C39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423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3F4EC9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53E229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3227405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941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67A245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918</w:t>
            </w:r>
          </w:p>
        </w:tc>
        <w:tc>
          <w:tcPr>
            <w:tcW w:w="992" w:type="dxa"/>
            <w:noWrap w:val="0"/>
            <w:vAlign w:val="center"/>
          </w:tcPr>
          <w:p w14:paraId="4A5D351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747837B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119</w:t>
            </w:r>
          </w:p>
        </w:tc>
        <w:tc>
          <w:tcPr>
            <w:tcW w:w="1134" w:type="dxa"/>
            <w:noWrap w:val="0"/>
            <w:vAlign w:val="bottom"/>
          </w:tcPr>
          <w:p w14:paraId="5E1BD14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808</w:t>
            </w:r>
          </w:p>
        </w:tc>
        <w:tc>
          <w:tcPr>
            <w:tcW w:w="709" w:type="dxa"/>
            <w:noWrap w:val="0"/>
            <w:vAlign w:val="bottom"/>
          </w:tcPr>
          <w:p w14:paraId="357A983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4D66389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5E276CE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3CE1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2B39E9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31C90FB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A7F009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3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F9D118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0.2</w:t>
            </w:r>
          </w:p>
        </w:tc>
        <w:tc>
          <w:tcPr>
            <w:tcW w:w="992" w:type="dxa"/>
            <w:noWrap w:val="0"/>
            <w:vAlign w:val="center"/>
          </w:tcPr>
          <w:p w14:paraId="2D74AA1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F954A7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1019</w:t>
            </w:r>
          </w:p>
        </w:tc>
        <w:tc>
          <w:tcPr>
            <w:tcW w:w="1134" w:type="dxa"/>
            <w:noWrap w:val="0"/>
            <w:vAlign w:val="bottom"/>
          </w:tcPr>
          <w:p w14:paraId="21441E4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1115</w:t>
            </w:r>
          </w:p>
        </w:tc>
        <w:tc>
          <w:tcPr>
            <w:tcW w:w="709" w:type="dxa"/>
            <w:noWrap w:val="0"/>
            <w:vAlign w:val="bottom"/>
          </w:tcPr>
          <w:p w14:paraId="7CFD424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718A02E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387319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01E3F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1DEE02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367DD0A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1B7A9DF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B91BE9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0.8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0D438A0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8B8853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 w14:paraId="10505014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  <w:bookmarkEnd w:id="3"/>
      <w:bookmarkEnd w:id="4"/>
    </w:p>
    <w:p w14:paraId="105BD73E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 w14:paraId="0D98C045"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p w14:paraId="10CB6027">
      <w:pPr>
        <w:spacing w:line="560" w:lineRule="exact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场次-线路抽签号：</w:t>
      </w:r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p w14:paraId="28D9EEAE"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</w:t>
      </w:r>
      <w:r>
        <w:rPr>
          <w:rFonts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</w:rPr>
        <w:t xml:space="preserve">         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</w:t>
      </w:r>
      <w:r>
        <w:rPr>
          <w:rFonts w:ascii="仿宋_GB2312" w:hAnsi="仿宋" w:eastAsia="仿宋_GB2312"/>
          <w:sz w:val="28"/>
          <w:szCs w:val="28"/>
        </w:rPr>
        <w:t>3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410"/>
        <w:gridCol w:w="1008"/>
        <w:gridCol w:w="395"/>
        <w:gridCol w:w="881"/>
        <w:gridCol w:w="992"/>
        <w:gridCol w:w="1134"/>
        <w:gridCol w:w="1134"/>
        <w:gridCol w:w="709"/>
        <w:gridCol w:w="1417"/>
        <w:gridCol w:w="992"/>
      </w:tblGrid>
      <w:tr w14:paraId="3D22C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 w14:paraId="13C6596E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 w14:paraId="3500E8D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35BB12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 w14:paraId="15FB573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 w14:paraId="0A877A8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1008" w:type="dxa"/>
            <w:noWrap w:val="0"/>
            <w:vAlign w:val="center"/>
          </w:tcPr>
          <w:p w14:paraId="0D7B0A4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395" w:type="dxa"/>
            <w:vMerge w:val="restart"/>
            <w:noWrap w:val="0"/>
            <w:vAlign w:val="center"/>
          </w:tcPr>
          <w:p w14:paraId="056C805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 w14:paraId="2C4F395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81" w:type="dxa"/>
            <w:noWrap w:val="0"/>
            <w:vAlign w:val="center"/>
          </w:tcPr>
          <w:p w14:paraId="686FE3B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7FFEF91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 w14:paraId="2B1179E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 w14:paraId="27FC32C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6D87D33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3422D2E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 w14:paraId="399A920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 w14:paraId="147E49A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 w14:paraId="7B7733E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 w14:paraId="06890FD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 w14:paraId="266E100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50A13E5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5289B66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 w14:paraId="6587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568E47E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DE91DC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 w14:paraId="458D4F6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180E2FA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395" w:type="dxa"/>
            <w:vMerge w:val="continue"/>
            <w:noWrap w:val="0"/>
            <w:vAlign w:val="center"/>
          </w:tcPr>
          <w:p w14:paraId="6F10754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07DB4B4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0DD38FE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9AEB60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02E748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2DB642D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179838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778A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 w14:paraId="12156E0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7F8B89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548332C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59988B9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4F05978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70553D4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 w14:paraId="5B6513F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 w14:paraId="18B36EA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 w14:paraId="44A68DE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 w14:paraId="67C2EFA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2BD08C4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66E1B6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3FA13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11E1E1E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CECE16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02900E3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19F6AB1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403893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34DE98B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A84CBB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4E8DC8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6318C9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4D9DE6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05578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 w14:paraId="3AD12EC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7ABF3EA7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ascii="楷体" w:hAnsi="楷体" w:eastAsia="楷体"/>
                <w:w w:val="200"/>
                <w:sz w:val="15"/>
                <w:szCs w:val="15"/>
              </w:rPr>
              <w:t>2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213A86E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1953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013952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2189</w:t>
            </w:r>
          </w:p>
        </w:tc>
        <w:tc>
          <w:tcPr>
            <w:tcW w:w="992" w:type="dxa"/>
            <w:noWrap w:val="0"/>
            <w:vAlign w:val="center"/>
          </w:tcPr>
          <w:p w14:paraId="47E35D2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1CD83E4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1764</w:t>
            </w:r>
          </w:p>
        </w:tc>
        <w:tc>
          <w:tcPr>
            <w:tcW w:w="1134" w:type="dxa"/>
            <w:noWrap w:val="0"/>
            <w:vAlign w:val="bottom"/>
          </w:tcPr>
          <w:p w14:paraId="4F3F82E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6451</w:t>
            </w:r>
          </w:p>
        </w:tc>
        <w:tc>
          <w:tcPr>
            <w:tcW w:w="709" w:type="dxa"/>
            <w:noWrap w:val="0"/>
            <w:vAlign w:val="bottom"/>
          </w:tcPr>
          <w:p w14:paraId="05AA11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7A32345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0.219</w:t>
            </w:r>
          </w:p>
        </w:tc>
        <w:tc>
          <w:tcPr>
            <w:tcW w:w="992" w:type="dxa"/>
            <w:vMerge w:val="restart"/>
            <w:noWrap w:val="0"/>
            <w:vAlign w:val="top"/>
          </w:tcPr>
          <w:p w14:paraId="60AF50CA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</w:p>
          <w:p w14:paraId="11BDF613"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0F7C81C4">
            <w:pPr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51DD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8F7A71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920212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B2007F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1573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3D0FDE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1780</w:t>
            </w:r>
          </w:p>
        </w:tc>
        <w:tc>
          <w:tcPr>
            <w:tcW w:w="992" w:type="dxa"/>
            <w:noWrap w:val="0"/>
            <w:vAlign w:val="center"/>
          </w:tcPr>
          <w:p w14:paraId="0840E6D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3B9BB4F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1983</w:t>
            </w:r>
          </w:p>
        </w:tc>
        <w:tc>
          <w:tcPr>
            <w:tcW w:w="1134" w:type="dxa"/>
            <w:noWrap w:val="0"/>
            <w:vAlign w:val="bottom"/>
          </w:tcPr>
          <w:p w14:paraId="60C9A65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6770</w:t>
            </w:r>
          </w:p>
        </w:tc>
        <w:tc>
          <w:tcPr>
            <w:tcW w:w="709" w:type="dxa"/>
            <w:noWrap w:val="0"/>
            <w:vAlign w:val="bottom"/>
          </w:tcPr>
          <w:p w14:paraId="71F8EF5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67C0728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C929CC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03BC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640353D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28E4EE5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C108A0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38.0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20D303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40.9</w:t>
            </w:r>
          </w:p>
        </w:tc>
        <w:tc>
          <w:tcPr>
            <w:tcW w:w="992" w:type="dxa"/>
            <w:noWrap w:val="0"/>
            <w:vAlign w:val="center"/>
          </w:tcPr>
          <w:p w14:paraId="135D28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17FCBB8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0219</w:t>
            </w:r>
          </w:p>
        </w:tc>
        <w:tc>
          <w:tcPr>
            <w:tcW w:w="1134" w:type="dxa"/>
            <w:noWrap w:val="0"/>
            <w:vAlign w:val="bottom"/>
          </w:tcPr>
          <w:p w14:paraId="55B50E8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0319</w:t>
            </w:r>
          </w:p>
        </w:tc>
        <w:tc>
          <w:tcPr>
            <w:tcW w:w="709" w:type="dxa"/>
            <w:noWrap w:val="0"/>
            <w:vAlign w:val="bottom"/>
          </w:tcPr>
          <w:p w14:paraId="11839CD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3F85155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AA16BE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F3E0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3BF547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150887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0D370B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D4D67C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2.1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4DAEA0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431680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AE1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1BE24B9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790E8460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5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003B2E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0977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8D2829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2577</w:t>
            </w:r>
          </w:p>
        </w:tc>
        <w:tc>
          <w:tcPr>
            <w:tcW w:w="992" w:type="dxa"/>
            <w:noWrap w:val="0"/>
            <w:vAlign w:val="center"/>
          </w:tcPr>
          <w:p w14:paraId="777446C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A16D06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0648</w:t>
            </w:r>
          </w:p>
        </w:tc>
        <w:tc>
          <w:tcPr>
            <w:tcW w:w="1134" w:type="dxa"/>
            <w:noWrap w:val="0"/>
            <w:vAlign w:val="bottom"/>
          </w:tcPr>
          <w:p w14:paraId="76BC60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5433</w:t>
            </w:r>
          </w:p>
        </w:tc>
        <w:tc>
          <w:tcPr>
            <w:tcW w:w="709" w:type="dxa"/>
            <w:noWrap w:val="0"/>
            <w:vAlign w:val="bottom"/>
          </w:tcPr>
          <w:p w14:paraId="13781CD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2480BA1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1.606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617B8C9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F0A5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66AA2D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2194EF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0FC294A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0318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7D1CED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1931</w:t>
            </w:r>
          </w:p>
        </w:tc>
        <w:tc>
          <w:tcPr>
            <w:tcW w:w="992" w:type="dxa"/>
            <w:noWrap w:val="0"/>
            <w:vAlign w:val="center"/>
          </w:tcPr>
          <w:p w14:paraId="0A88643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3014AAB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2252</w:t>
            </w:r>
          </w:p>
        </w:tc>
        <w:tc>
          <w:tcPr>
            <w:tcW w:w="1134" w:type="dxa"/>
            <w:noWrap w:val="0"/>
            <w:vAlign w:val="bottom"/>
          </w:tcPr>
          <w:p w14:paraId="3AE3753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6940</w:t>
            </w:r>
          </w:p>
        </w:tc>
        <w:tc>
          <w:tcPr>
            <w:tcW w:w="709" w:type="dxa"/>
            <w:noWrap w:val="0"/>
            <w:vAlign w:val="bottom"/>
          </w:tcPr>
          <w:p w14:paraId="00222F9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7CACF3D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1F336A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B02C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9B11B8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4E5A566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4DB3970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65.9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3AD1B7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64.6</w:t>
            </w:r>
          </w:p>
        </w:tc>
        <w:tc>
          <w:tcPr>
            <w:tcW w:w="992" w:type="dxa"/>
            <w:noWrap w:val="0"/>
            <w:vAlign w:val="center"/>
          </w:tcPr>
          <w:p w14:paraId="3EB1BA0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1C2C136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1604</w:t>
            </w:r>
          </w:p>
        </w:tc>
        <w:tc>
          <w:tcPr>
            <w:tcW w:w="1134" w:type="dxa"/>
            <w:noWrap w:val="0"/>
            <w:vAlign w:val="bottom"/>
          </w:tcPr>
          <w:p w14:paraId="24CCE59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1507</w:t>
            </w:r>
          </w:p>
        </w:tc>
        <w:tc>
          <w:tcPr>
            <w:tcW w:w="709" w:type="dxa"/>
            <w:noWrap w:val="0"/>
            <w:vAlign w:val="bottom"/>
          </w:tcPr>
          <w:p w14:paraId="121EE6C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4CF8E0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7E6A14D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204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0D6352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7F7A5E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16A2DB0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06154D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0.8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034D311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B01DDD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32A64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19D6EFC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15E9CED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5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6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684D93A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1203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A29FB8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2571</w:t>
            </w:r>
          </w:p>
        </w:tc>
        <w:tc>
          <w:tcPr>
            <w:tcW w:w="992" w:type="dxa"/>
            <w:noWrap w:val="0"/>
            <w:vAlign w:val="center"/>
          </w:tcPr>
          <w:p w14:paraId="3C14D5A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481F1B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0728</w:t>
            </w:r>
          </w:p>
        </w:tc>
        <w:tc>
          <w:tcPr>
            <w:tcW w:w="1134" w:type="dxa"/>
            <w:noWrap w:val="0"/>
            <w:vAlign w:val="bottom"/>
          </w:tcPr>
          <w:p w14:paraId="7F9540B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5413</w:t>
            </w:r>
          </w:p>
        </w:tc>
        <w:tc>
          <w:tcPr>
            <w:tcW w:w="709" w:type="dxa"/>
            <w:noWrap w:val="0"/>
            <w:vAlign w:val="bottom"/>
          </w:tcPr>
          <w:p w14:paraId="5978E9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3028F76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1.534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1B1498A1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6E298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16964FE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1700AEE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BF277A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0429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E38703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1951</w:t>
            </w:r>
          </w:p>
        </w:tc>
        <w:tc>
          <w:tcPr>
            <w:tcW w:w="992" w:type="dxa"/>
            <w:noWrap w:val="0"/>
            <w:vAlign w:val="center"/>
          </w:tcPr>
          <w:p w14:paraId="6674DE5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310DE13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2261</w:t>
            </w:r>
          </w:p>
        </w:tc>
        <w:tc>
          <w:tcPr>
            <w:tcW w:w="1134" w:type="dxa"/>
            <w:noWrap w:val="0"/>
            <w:vAlign w:val="bottom"/>
          </w:tcPr>
          <w:p w14:paraId="28A61E2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7048</w:t>
            </w:r>
          </w:p>
        </w:tc>
        <w:tc>
          <w:tcPr>
            <w:tcW w:w="709" w:type="dxa"/>
            <w:noWrap w:val="0"/>
            <w:vAlign w:val="bottom"/>
          </w:tcPr>
          <w:p w14:paraId="1261DD3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3204619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E671BB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563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19D76E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423CCC87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30DCA58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59.4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639040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2.0</w:t>
            </w:r>
          </w:p>
        </w:tc>
        <w:tc>
          <w:tcPr>
            <w:tcW w:w="992" w:type="dxa"/>
            <w:noWrap w:val="0"/>
            <w:vAlign w:val="center"/>
          </w:tcPr>
          <w:p w14:paraId="7395744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62947C2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1533</w:t>
            </w:r>
          </w:p>
        </w:tc>
        <w:tc>
          <w:tcPr>
            <w:tcW w:w="1134" w:type="dxa"/>
            <w:noWrap w:val="0"/>
            <w:vAlign w:val="bottom"/>
          </w:tcPr>
          <w:p w14:paraId="2141D4F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1635</w:t>
            </w:r>
          </w:p>
        </w:tc>
        <w:tc>
          <w:tcPr>
            <w:tcW w:w="709" w:type="dxa"/>
            <w:noWrap w:val="0"/>
            <w:vAlign w:val="bottom"/>
          </w:tcPr>
          <w:p w14:paraId="753594C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4DC0006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B74B73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A485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D46EF1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5BEE95F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5CEBEC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2.6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EC17A3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3.4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04B193F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89DD0D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6C7B9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0F32F3A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8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73DFFDE3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6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3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24C65D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1210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9999B7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2094</w:t>
            </w:r>
          </w:p>
        </w:tc>
        <w:tc>
          <w:tcPr>
            <w:tcW w:w="992" w:type="dxa"/>
            <w:noWrap w:val="0"/>
            <w:vAlign w:val="center"/>
          </w:tcPr>
          <w:p w14:paraId="0A9C14E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62B881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1011</w:t>
            </w:r>
          </w:p>
        </w:tc>
        <w:tc>
          <w:tcPr>
            <w:tcW w:w="1134" w:type="dxa"/>
            <w:noWrap w:val="0"/>
            <w:vAlign w:val="bottom"/>
          </w:tcPr>
          <w:p w14:paraId="7200DDD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5799</w:t>
            </w:r>
          </w:p>
        </w:tc>
        <w:tc>
          <w:tcPr>
            <w:tcW w:w="709" w:type="dxa"/>
            <w:noWrap w:val="0"/>
            <w:vAlign w:val="bottom"/>
          </w:tcPr>
          <w:p w14:paraId="7FB9E04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165C89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0.887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78368D1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6A92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0AB660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AB636A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764BAC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0812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368CE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1700</w:t>
            </w:r>
          </w:p>
        </w:tc>
        <w:tc>
          <w:tcPr>
            <w:tcW w:w="992" w:type="dxa"/>
            <w:noWrap w:val="0"/>
            <w:vAlign w:val="center"/>
          </w:tcPr>
          <w:p w14:paraId="251EA18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71841B9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1898</w:t>
            </w:r>
          </w:p>
        </w:tc>
        <w:tc>
          <w:tcPr>
            <w:tcW w:w="1134" w:type="dxa"/>
            <w:noWrap w:val="0"/>
            <w:vAlign w:val="bottom"/>
          </w:tcPr>
          <w:p w14:paraId="4EC122E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6586</w:t>
            </w:r>
          </w:p>
        </w:tc>
        <w:tc>
          <w:tcPr>
            <w:tcW w:w="709" w:type="dxa"/>
            <w:noWrap w:val="0"/>
            <w:vAlign w:val="bottom"/>
          </w:tcPr>
          <w:p w14:paraId="6ACE53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0E7F9C6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0B5FC16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06D91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7A06BFB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A41B04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1E6C7A1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3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9.8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43AC6E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39.4</w:t>
            </w:r>
          </w:p>
        </w:tc>
        <w:tc>
          <w:tcPr>
            <w:tcW w:w="992" w:type="dxa"/>
            <w:noWrap w:val="0"/>
            <w:vAlign w:val="center"/>
          </w:tcPr>
          <w:p w14:paraId="0AE37BA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4C09347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0887</w:t>
            </w:r>
          </w:p>
        </w:tc>
        <w:tc>
          <w:tcPr>
            <w:tcW w:w="1134" w:type="dxa"/>
            <w:noWrap w:val="0"/>
            <w:vAlign w:val="bottom"/>
          </w:tcPr>
          <w:p w14:paraId="2D2B5A0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0787</w:t>
            </w:r>
          </w:p>
        </w:tc>
        <w:tc>
          <w:tcPr>
            <w:tcW w:w="709" w:type="dxa"/>
            <w:noWrap w:val="0"/>
            <w:vAlign w:val="bottom"/>
          </w:tcPr>
          <w:p w14:paraId="200B473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11D6F6B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FFC45B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20CA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10802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8F8CA0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45500E9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768D00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3.0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38C2F0F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3426B9C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 w14:paraId="6E032B6E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p w14:paraId="54CCA6A1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ascii="仿宋_GB2312" w:hAnsi="仿宋" w:eastAsia="仿宋_GB2312"/>
          <w:kern w:val="0"/>
          <w:sz w:val="24"/>
          <w:szCs w:val="24"/>
        </w:rPr>
        <w:br w:type="page"/>
      </w:r>
    </w:p>
    <w:p w14:paraId="212C0488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 w14:paraId="630D10B9"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p w14:paraId="4E121A6E">
      <w:pPr>
        <w:spacing w:line="560" w:lineRule="exact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场次-线路抽签号：</w:t>
      </w:r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p w14:paraId="614C1221"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</w:t>
      </w:r>
      <w:r>
        <w:rPr>
          <w:rFonts w:ascii="仿宋_GB2312" w:hAnsi="仿宋" w:eastAsia="仿宋_GB2312"/>
          <w:sz w:val="28"/>
          <w:szCs w:val="28"/>
        </w:rPr>
        <w:t>3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</w:t>
      </w:r>
      <w:r>
        <w:rPr>
          <w:rFonts w:ascii="仿宋_GB2312" w:hAnsi="仿宋" w:eastAsia="仿宋_GB2312"/>
          <w:sz w:val="28"/>
          <w:szCs w:val="28"/>
        </w:rPr>
        <w:t>4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410"/>
        <w:gridCol w:w="1008"/>
        <w:gridCol w:w="395"/>
        <w:gridCol w:w="881"/>
        <w:gridCol w:w="992"/>
        <w:gridCol w:w="1134"/>
        <w:gridCol w:w="1134"/>
        <w:gridCol w:w="709"/>
        <w:gridCol w:w="1417"/>
        <w:gridCol w:w="992"/>
      </w:tblGrid>
      <w:tr w14:paraId="629A2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 w14:paraId="380BB743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 w14:paraId="6A43092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5C9470D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 w14:paraId="1E739C3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 w14:paraId="630C0F9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1008" w:type="dxa"/>
            <w:noWrap w:val="0"/>
            <w:vAlign w:val="center"/>
          </w:tcPr>
          <w:p w14:paraId="329112E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395" w:type="dxa"/>
            <w:vMerge w:val="restart"/>
            <w:noWrap w:val="0"/>
            <w:vAlign w:val="center"/>
          </w:tcPr>
          <w:p w14:paraId="355EFDB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 w14:paraId="55BC40D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81" w:type="dxa"/>
            <w:noWrap w:val="0"/>
            <w:vAlign w:val="center"/>
          </w:tcPr>
          <w:p w14:paraId="57A792E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7AB1BEBF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 w14:paraId="14E2E24F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 w14:paraId="48140C4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253D316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5009D50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 w14:paraId="2BD1B34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 w14:paraId="0605A6C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 w14:paraId="1462802F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 w14:paraId="0501DAD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 w14:paraId="65132EC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31FC0E19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0BB0813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 w14:paraId="5104B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63A7BF8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2CA95F5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 w14:paraId="05EA2C3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4F8E193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395" w:type="dxa"/>
            <w:vMerge w:val="continue"/>
            <w:noWrap w:val="0"/>
            <w:vAlign w:val="center"/>
          </w:tcPr>
          <w:p w14:paraId="62488AF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219523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7329EA2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6FB71C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FAA5BE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1F411A9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BD1A32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51E57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 w14:paraId="24AD593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2DA409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486092B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789F013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5A88AE3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78ADE0AF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 w14:paraId="1BA1618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 w14:paraId="1E596D8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 w14:paraId="7E512B6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 w14:paraId="77DF8F6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3886061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E93D9F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24E63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772CFF9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D8A5AB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10B9506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047E5AE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4EFD1DD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2AD960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F0D977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98908D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319F553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B3FDAB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292D2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 w14:paraId="1BF44C0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9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B54761F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ascii="楷体" w:hAnsi="楷体" w:eastAsia="楷体"/>
                <w:w w:val="200"/>
                <w:sz w:val="15"/>
                <w:szCs w:val="15"/>
              </w:rPr>
              <w:t>3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7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7F4784F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1169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D2B713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2461</w:t>
            </w:r>
          </w:p>
        </w:tc>
        <w:tc>
          <w:tcPr>
            <w:tcW w:w="992" w:type="dxa"/>
            <w:noWrap w:val="0"/>
            <w:vAlign w:val="center"/>
          </w:tcPr>
          <w:p w14:paraId="03B6B22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20255E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0849</w:t>
            </w:r>
          </w:p>
        </w:tc>
        <w:tc>
          <w:tcPr>
            <w:tcW w:w="1134" w:type="dxa"/>
            <w:noWrap w:val="0"/>
            <w:vAlign w:val="bottom"/>
          </w:tcPr>
          <w:p w14:paraId="171F414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5536</w:t>
            </w:r>
          </w:p>
        </w:tc>
        <w:tc>
          <w:tcPr>
            <w:tcW w:w="709" w:type="dxa"/>
            <w:noWrap w:val="0"/>
            <w:vAlign w:val="bottom"/>
          </w:tcPr>
          <w:p w14:paraId="5166BF2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2E6EAC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1.289</w:t>
            </w:r>
          </w:p>
        </w:tc>
        <w:tc>
          <w:tcPr>
            <w:tcW w:w="992" w:type="dxa"/>
            <w:vMerge w:val="restart"/>
            <w:noWrap w:val="0"/>
            <w:vAlign w:val="top"/>
          </w:tcPr>
          <w:p w14:paraId="6A00613D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</w:p>
          <w:p w14:paraId="45284D84"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240E4064">
            <w:pPr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3B80D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9183B0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C68DDE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103640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0529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D0E88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1812</w:t>
            </w:r>
          </w:p>
        </w:tc>
        <w:tc>
          <w:tcPr>
            <w:tcW w:w="992" w:type="dxa"/>
            <w:noWrap w:val="0"/>
            <w:vAlign w:val="center"/>
          </w:tcPr>
          <w:p w14:paraId="068BDCC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4CC3ECE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2138</w:t>
            </w:r>
          </w:p>
        </w:tc>
        <w:tc>
          <w:tcPr>
            <w:tcW w:w="1134" w:type="dxa"/>
            <w:noWrap w:val="0"/>
            <w:vAlign w:val="bottom"/>
          </w:tcPr>
          <w:p w14:paraId="1BA451A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6925</w:t>
            </w:r>
          </w:p>
        </w:tc>
        <w:tc>
          <w:tcPr>
            <w:tcW w:w="709" w:type="dxa"/>
            <w:noWrap w:val="0"/>
            <w:vAlign w:val="bottom"/>
          </w:tcPr>
          <w:p w14:paraId="7FF27BA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560E52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D865659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0B4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6C7C176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022AEA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0591819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BAB326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4.9</w:t>
            </w:r>
          </w:p>
        </w:tc>
        <w:tc>
          <w:tcPr>
            <w:tcW w:w="992" w:type="dxa"/>
            <w:noWrap w:val="0"/>
            <w:vAlign w:val="center"/>
          </w:tcPr>
          <w:p w14:paraId="7EFA1E2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6D10A2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1289</w:t>
            </w:r>
          </w:p>
        </w:tc>
        <w:tc>
          <w:tcPr>
            <w:tcW w:w="1134" w:type="dxa"/>
            <w:noWrap w:val="0"/>
            <w:vAlign w:val="bottom"/>
          </w:tcPr>
          <w:p w14:paraId="75E0CB3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1389</w:t>
            </w:r>
          </w:p>
        </w:tc>
        <w:tc>
          <w:tcPr>
            <w:tcW w:w="709" w:type="dxa"/>
            <w:noWrap w:val="0"/>
            <w:vAlign w:val="bottom"/>
          </w:tcPr>
          <w:p w14:paraId="43F9705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41F5B37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66D27C1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B6BD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0E2089F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58DFD89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23258FE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2CB824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3.9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1B0FA2E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6589CFD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51D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46AC4C4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40A90927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7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8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09348DA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0929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BC2874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1952</w:t>
            </w:r>
          </w:p>
        </w:tc>
        <w:tc>
          <w:tcPr>
            <w:tcW w:w="992" w:type="dxa"/>
            <w:noWrap w:val="0"/>
            <w:vAlign w:val="center"/>
          </w:tcPr>
          <w:p w14:paraId="0E10F6B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369E1B4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0490</w:t>
            </w:r>
          </w:p>
        </w:tc>
        <w:tc>
          <w:tcPr>
            <w:tcW w:w="1134" w:type="dxa"/>
            <w:noWrap w:val="0"/>
            <w:vAlign w:val="bottom"/>
          </w:tcPr>
          <w:p w14:paraId="26E631B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5279</w:t>
            </w:r>
          </w:p>
        </w:tc>
        <w:tc>
          <w:tcPr>
            <w:tcW w:w="709" w:type="dxa"/>
            <w:noWrap w:val="0"/>
            <w:vAlign w:val="bottom"/>
          </w:tcPr>
          <w:p w14:paraId="0B42EB9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5B5D50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1.034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7826CE34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33CB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10E6FF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67D980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738091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0051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FF852D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1098</w:t>
            </w:r>
          </w:p>
        </w:tc>
        <w:tc>
          <w:tcPr>
            <w:tcW w:w="992" w:type="dxa"/>
            <w:noWrap w:val="0"/>
            <w:vAlign w:val="center"/>
          </w:tcPr>
          <w:p w14:paraId="6B0330A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613D7FA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1525</w:t>
            </w:r>
          </w:p>
        </w:tc>
        <w:tc>
          <w:tcPr>
            <w:tcW w:w="1134" w:type="dxa"/>
            <w:noWrap w:val="0"/>
            <w:vAlign w:val="bottom"/>
          </w:tcPr>
          <w:p w14:paraId="3F9AE51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6211</w:t>
            </w:r>
          </w:p>
        </w:tc>
        <w:tc>
          <w:tcPr>
            <w:tcW w:w="709" w:type="dxa"/>
            <w:noWrap w:val="0"/>
            <w:vAlign w:val="bottom"/>
          </w:tcPr>
          <w:p w14:paraId="3688216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69D2511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A29A6E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32E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C77AE9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1D1311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958060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87.8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953104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85.4</w:t>
            </w:r>
          </w:p>
        </w:tc>
        <w:tc>
          <w:tcPr>
            <w:tcW w:w="992" w:type="dxa"/>
            <w:noWrap w:val="0"/>
            <w:vAlign w:val="center"/>
          </w:tcPr>
          <w:p w14:paraId="19AFC83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4AE7C34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1035</w:t>
            </w:r>
          </w:p>
        </w:tc>
        <w:tc>
          <w:tcPr>
            <w:tcW w:w="1134" w:type="dxa"/>
            <w:noWrap w:val="0"/>
            <w:vAlign w:val="bottom"/>
          </w:tcPr>
          <w:p w14:paraId="6ECF5EE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0932</w:t>
            </w:r>
          </w:p>
        </w:tc>
        <w:tc>
          <w:tcPr>
            <w:tcW w:w="709" w:type="dxa"/>
            <w:noWrap w:val="0"/>
            <w:vAlign w:val="bottom"/>
          </w:tcPr>
          <w:p w14:paraId="323FB1A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06125DA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4F69B5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D86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8CAEFD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34D655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5420B4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9CE971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1.5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38B7C4A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317FB0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3F5E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335FA39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11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01915F5D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8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9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680D8A3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1662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238D3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1854</w:t>
            </w:r>
          </w:p>
        </w:tc>
        <w:tc>
          <w:tcPr>
            <w:tcW w:w="992" w:type="dxa"/>
            <w:noWrap w:val="0"/>
            <w:vAlign w:val="center"/>
          </w:tcPr>
          <w:p w14:paraId="1E638E4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78A775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1441</w:t>
            </w:r>
          </w:p>
        </w:tc>
        <w:tc>
          <w:tcPr>
            <w:tcW w:w="1134" w:type="dxa"/>
            <w:noWrap w:val="0"/>
            <w:vAlign w:val="bottom"/>
          </w:tcPr>
          <w:p w14:paraId="2591DD7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6129</w:t>
            </w:r>
          </w:p>
        </w:tc>
        <w:tc>
          <w:tcPr>
            <w:tcW w:w="709" w:type="dxa"/>
            <w:noWrap w:val="0"/>
            <w:vAlign w:val="bottom"/>
          </w:tcPr>
          <w:p w14:paraId="094553A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196E3FA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0.198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0063A6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2DE8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701642E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C7B3814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48601E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1221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E98211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1423</w:t>
            </w:r>
          </w:p>
        </w:tc>
        <w:tc>
          <w:tcPr>
            <w:tcW w:w="992" w:type="dxa"/>
            <w:noWrap w:val="0"/>
            <w:vAlign w:val="center"/>
          </w:tcPr>
          <w:p w14:paraId="1D91A71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49FC957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1639</w:t>
            </w:r>
          </w:p>
        </w:tc>
        <w:tc>
          <w:tcPr>
            <w:tcW w:w="1134" w:type="dxa"/>
            <w:noWrap w:val="0"/>
            <w:vAlign w:val="bottom"/>
          </w:tcPr>
          <w:p w14:paraId="3AA9C2D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6427</w:t>
            </w:r>
          </w:p>
        </w:tc>
        <w:tc>
          <w:tcPr>
            <w:tcW w:w="709" w:type="dxa"/>
            <w:noWrap w:val="0"/>
            <w:vAlign w:val="bottom"/>
          </w:tcPr>
          <w:p w14:paraId="4EB4CCE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380D441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D91A47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0942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BA22CA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A539ADD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0D5BCC7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44.1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FB982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43.1</w:t>
            </w:r>
          </w:p>
        </w:tc>
        <w:tc>
          <w:tcPr>
            <w:tcW w:w="992" w:type="dxa"/>
            <w:noWrap w:val="0"/>
            <w:vAlign w:val="center"/>
          </w:tcPr>
          <w:p w14:paraId="3915457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09F3D3A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0198</w:t>
            </w:r>
          </w:p>
        </w:tc>
        <w:tc>
          <w:tcPr>
            <w:tcW w:w="1134" w:type="dxa"/>
            <w:noWrap w:val="0"/>
            <w:vAlign w:val="bottom"/>
          </w:tcPr>
          <w:p w14:paraId="55FD0CD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0298</w:t>
            </w:r>
          </w:p>
        </w:tc>
        <w:tc>
          <w:tcPr>
            <w:tcW w:w="709" w:type="dxa"/>
            <w:noWrap w:val="0"/>
            <w:vAlign w:val="bottom"/>
          </w:tcPr>
          <w:p w14:paraId="1E5ADBA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53B2AB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1EDA1E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DFD8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52C84AE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02C872E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5C1309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CCD5DD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0.5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6A6573E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9F8B113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8A1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584284D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23D8D067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9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3ED8236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1581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04937A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1602</w:t>
            </w:r>
          </w:p>
        </w:tc>
        <w:tc>
          <w:tcPr>
            <w:tcW w:w="992" w:type="dxa"/>
            <w:noWrap w:val="0"/>
            <w:vAlign w:val="center"/>
          </w:tcPr>
          <w:p w14:paraId="2D71487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5491CF5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1528</w:t>
            </w:r>
          </w:p>
        </w:tc>
        <w:tc>
          <w:tcPr>
            <w:tcW w:w="1134" w:type="dxa"/>
            <w:noWrap w:val="0"/>
            <w:vAlign w:val="bottom"/>
          </w:tcPr>
          <w:p w14:paraId="042AA02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315</w:t>
            </w:r>
          </w:p>
        </w:tc>
        <w:tc>
          <w:tcPr>
            <w:tcW w:w="709" w:type="dxa"/>
            <w:noWrap w:val="0"/>
            <w:vAlign w:val="bottom"/>
          </w:tcPr>
          <w:p w14:paraId="2224A99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0223F38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0.024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5EF53D9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161D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333E2C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4F7FE15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09367F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1475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7904FE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1501</w:t>
            </w:r>
          </w:p>
        </w:tc>
        <w:tc>
          <w:tcPr>
            <w:tcW w:w="992" w:type="dxa"/>
            <w:noWrap w:val="0"/>
            <w:vAlign w:val="center"/>
          </w:tcPr>
          <w:p w14:paraId="0A7D237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53510BB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1551</w:t>
            </w:r>
          </w:p>
        </w:tc>
        <w:tc>
          <w:tcPr>
            <w:tcW w:w="1134" w:type="dxa"/>
            <w:noWrap w:val="0"/>
            <w:vAlign w:val="bottom"/>
          </w:tcPr>
          <w:p w14:paraId="318ACA7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6239</w:t>
            </w:r>
          </w:p>
        </w:tc>
        <w:tc>
          <w:tcPr>
            <w:tcW w:w="709" w:type="dxa"/>
            <w:noWrap w:val="0"/>
            <w:vAlign w:val="bottom"/>
          </w:tcPr>
          <w:p w14:paraId="32B8F28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4115367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60CBA56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442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13E21C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D62547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3D611F1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10.6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C08B2A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10.1</w:t>
            </w:r>
          </w:p>
        </w:tc>
        <w:tc>
          <w:tcPr>
            <w:tcW w:w="992" w:type="dxa"/>
            <w:noWrap w:val="0"/>
            <w:vAlign w:val="center"/>
          </w:tcPr>
          <w:p w14:paraId="2CE3815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5A2DE33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0023</w:t>
            </w:r>
          </w:p>
        </w:tc>
        <w:tc>
          <w:tcPr>
            <w:tcW w:w="1134" w:type="dxa"/>
            <w:noWrap w:val="0"/>
            <w:vAlign w:val="bottom"/>
          </w:tcPr>
          <w:p w14:paraId="26A2127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0076</w:t>
            </w:r>
          </w:p>
        </w:tc>
        <w:tc>
          <w:tcPr>
            <w:tcW w:w="709" w:type="dxa"/>
            <w:noWrap w:val="0"/>
            <w:vAlign w:val="bottom"/>
          </w:tcPr>
          <w:p w14:paraId="558F3F3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73AB510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DA8AEC5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499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B0774B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1391D4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6EF6AB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0.5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0EC7FE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0.0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6B3B2D0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8CD4A3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 w14:paraId="14AC8214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p w14:paraId="241A7987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</w:p>
    <w:p w14:paraId="40A674B3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ascii="仿宋_GB2312" w:hAnsi="仿宋" w:eastAsia="仿宋_GB2312"/>
          <w:kern w:val="0"/>
          <w:sz w:val="24"/>
          <w:szCs w:val="24"/>
        </w:rPr>
        <w:br w:type="page"/>
      </w:r>
    </w:p>
    <w:p w14:paraId="2239B987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bookmarkStart w:id="5" w:name="_Hlk132478724"/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bookmarkEnd w:id="5"/>
    <w:p w14:paraId="57B64D5B"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p w14:paraId="6EFAA7D9">
      <w:pPr>
        <w:spacing w:line="560" w:lineRule="exact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场次-线路抽签号：</w:t>
      </w:r>
      <w:bookmarkStart w:id="6" w:name="_Hlk78966596"/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bookmarkEnd w:id="6"/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</w:t>
      </w:r>
      <w:bookmarkStart w:id="7" w:name="_Hlk78977663"/>
      <w:r>
        <w:rPr>
          <w:rFonts w:hint="eastAsia" w:ascii="仿宋_GB2312" w:hAnsi="仿宋" w:eastAsia="仿宋_GB2312"/>
          <w:sz w:val="28"/>
          <w:szCs w:val="28"/>
        </w:rPr>
        <w:t>2</w:t>
      </w:r>
      <w:r>
        <w:rPr>
          <w:rFonts w:ascii="仿宋_GB2312" w:hAnsi="仿宋" w:eastAsia="仿宋_GB2312"/>
          <w:sz w:val="28"/>
          <w:szCs w:val="28"/>
        </w:rPr>
        <w:t>023.6.18</w:t>
      </w:r>
      <w:bookmarkEnd w:id="7"/>
    </w:p>
    <w:p w14:paraId="7AA01FED"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</w:t>
      </w:r>
      <w:r>
        <w:rPr>
          <w:rFonts w:ascii="仿宋_GB2312" w:hAnsi="仿宋" w:eastAsia="仿宋_GB2312"/>
          <w:sz w:val="28"/>
          <w:szCs w:val="28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</w:t>
      </w:r>
      <w:r>
        <w:rPr>
          <w:rFonts w:ascii="仿宋_GB2312" w:hAnsi="仿宋" w:eastAsia="仿宋_GB2312"/>
          <w:sz w:val="28"/>
          <w:szCs w:val="28"/>
        </w:rPr>
        <w:t>1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850"/>
        <w:gridCol w:w="425"/>
        <w:gridCol w:w="851"/>
        <w:gridCol w:w="425"/>
        <w:gridCol w:w="851"/>
        <w:gridCol w:w="992"/>
        <w:gridCol w:w="1134"/>
        <w:gridCol w:w="1134"/>
        <w:gridCol w:w="709"/>
        <w:gridCol w:w="1417"/>
        <w:gridCol w:w="992"/>
      </w:tblGrid>
      <w:tr w14:paraId="6CBAA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 w14:paraId="1BC463F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 w14:paraId="6AD8D21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69CB485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25" w:type="dxa"/>
            <w:vMerge w:val="restart"/>
            <w:noWrap w:val="0"/>
            <w:vAlign w:val="center"/>
          </w:tcPr>
          <w:p w14:paraId="07D3840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 w14:paraId="15C7416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51" w:type="dxa"/>
            <w:noWrap w:val="0"/>
            <w:vAlign w:val="center"/>
          </w:tcPr>
          <w:p w14:paraId="6B98900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425" w:type="dxa"/>
            <w:vMerge w:val="restart"/>
            <w:noWrap w:val="0"/>
            <w:vAlign w:val="center"/>
          </w:tcPr>
          <w:p w14:paraId="33B0F5E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 w14:paraId="3BFE6E1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51" w:type="dxa"/>
            <w:noWrap w:val="0"/>
            <w:vAlign w:val="center"/>
          </w:tcPr>
          <w:p w14:paraId="60FDAB6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74B81E8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 w14:paraId="3C53242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 w14:paraId="50AFD07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65C651A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2F423A3A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 w14:paraId="6A98B44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 w14:paraId="50E128A9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 w14:paraId="0AF3F250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 w14:paraId="0704911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 w14:paraId="031E0D8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54466E8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1475DB9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 w14:paraId="7B7A3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115ECE1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0DD832E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 w14:paraId="3356079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8A132F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425" w:type="dxa"/>
            <w:vMerge w:val="continue"/>
            <w:noWrap w:val="0"/>
            <w:vAlign w:val="center"/>
          </w:tcPr>
          <w:p w14:paraId="2973BFB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ECD45D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45EB639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5FDE1F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9A0400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7AB10A3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731E7A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6D75C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 w14:paraId="51523D7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7B62590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37FD4C3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3135486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1924ABD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505B2407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 w14:paraId="3D9DAA7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 w14:paraId="1F8DF0B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 w14:paraId="0C3CC3B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 w14:paraId="21EBA76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73A4216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1B0A4F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4D3B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7B6E387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6698F17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64E6674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6E65277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09A6DB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5CF9B7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40F1A4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037D2EC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17B3CC5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3B40B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7AC0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 w14:paraId="1474436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40069AEA">
            <w:pPr>
              <w:jc w:val="center"/>
              <w:rPr>
                <w:rFonts w:ascii="楷体" w:hAnsi="楷体" w:eastAsia="楷体"/>
                <w:w w:val="200"/>
                <w:sz w:val="15"/>
                <w:szCs w:val="15"/>
              </w:rPr>
            </w:pP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F-</w:t>
            </w:r>
          </w:p>
          <w:p w14:paraId="10A1B481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P1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DE3721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1792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E48319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953</w:t>
            </w:r>
          </w:p>
        </w:tc>
        <w:tc>
          <w:tcPr>
            <w:tcW w:w="992" w:type="dxa"/>
            <w:noWrap w:val="0"/>
            <w:vAlign w:val="center"/>
          </w:tcPr>
          <w:p w14:paraId="77FD3A1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11D8F02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1432</w:t>
            </w:r>
          </w:p>
        </w:tc>
        <w:tc>
          <w:tcPr>
            <w:tcW w:w="1134" w:type="dxa"/>
            <w:noWrap w:val="0"/>
            <w:vAlign w:val="bottom"/>
          </w:tcPr>
          <w:p w14:paraId="7D50B04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119</w:t>
            </w:r>
          </w:p>
        </w:tc>
        <w:tc>
          <w:tcPr>
            <w:tcW w:w="709" w:type="dxa"/>
            <w:noWrap w:val="0"/>
            <w:vAlign w:val="bottom"/>
          </w:tcPr>
          <w:p w14:paraId="501A58C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8B169B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0.170</w:t>
            </w:r>
          </w:p>
        </w:tc>
        <w:tc>
          <w:tcPr>
            <w:tcW w:w="992" w:type="dxa"/>
            <w:vMerge w:val="restart"/>
            <w:noWrap w:val="0"/>
            <w:vAlign w:val="bottom"/>
          </w:tcPr>
          <w:p w14:paraId="7616DA78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K2=4</w:t>
            </w:r>
            <w:r>
              <w:rPr>
                <w:rFonts w:ascii="楷体" w:hAnsi="楷体" w:eastAsia="楷体"/>
                <w:szCs w:val="21"/>
              </w:rPr>
              <w:t>7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 w14:paraId="196D95BA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</w:p>
          <w:p w14:paraId="78CDFAC1">
            <w:pPr>
              <w:adjustRightInd w:val="0"/>
              <w:snapToGrid w:val="0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K1=4</w:t>
            </w:r>
            <w:r>
              <w:rPr>
                <w:rFonts w:ascii="楷体" w:hAnsi="楷体" w:eastAsia="楷体"/>
                <w:szCs w:val="21"/>
              </w:rPr>
              <w:t>6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 w14:paraId="5DA1890F">
            <w:pPr>
              <w:adjustRightInd w:val="0"/>
              <w:snapToGrid w:val="0"/>
              <w:jc w:val="left"/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  <w:t xml:space="preserve">   </w:t>
            </w:r>
          </w:p>
          <w:p w14:paraId="4C68B326">
            <w:pPr>
              <w:adjustRightInd w:val="0"/>
              <w:snapToGrid w:val="0"/>
              <w:jc w:val="left"/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</w:p>
          <w:p w14:paraId="2B1E5E60">
            <w:pPr>
              <w:adjustRightInd w:val="0"/>
              <w:snapToGrid w:val="0"/>
              <w:jc w:val="left"/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</w:p>
          <w:p w14:paraId="32285140">
            <w:pPr>
              <w:adjustRightInd w:val="0"/>
              <w:snapToGrid w:val="0"/>
              <w:jc w:val="left"/>
              <w:rPr>
                <w:rFonts w:hint="default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</w:p>
        </w:tc>
      </w:tr>
      <w:tr w14:paraId="2F2B4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7F8453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5E22B4F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55B6D49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071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692E12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1252</w:t>
            </w:r>
          </w:p>
        </w:tc>
        <w:tc>
          <w:tcPr>
            <w:tcW w:w="992" w:type="dxa"/>
            <w:noWrap w:val="0"/>
            <w:vAlign w:val="center"/>
          </w:tcPr>
          <w:p w14:paraId="1E8C954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0EFC972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1602</w:t>
            </w:r>
          </w:p>
        </w:tc>
        <w:tc>
          <w:tcPr>
            <w:tcW w:w="1134" w:type="dxa"/>
            <w:noWrap w:val="0"/>
            <w:vAlign w:val="bottom"/>
          </w:tcPr>
          <w:p w14:paraId="7FF63BB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6390</w:t>
            </w:r>
          </w:p>
        </w:tc>
        <w:tc>
          <w:tcPr>
            <w:tcW w:w="709" w:type="dxa"/>
            <w:noWrap w:val="0"/>
            <w:vAlign w:val="bottom"/>
          </w:tcPr>
          <w:p w14:paraId="47EFFA1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2E0A788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831FA7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C51B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202E6D3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7E38324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79A2B55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72.1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1210A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70.1</w:t>
            </w:r>
          </w:p>
        </w:tc>
        <w:tc>
          <w:tcPr>
            <w:tcW w:w="992" w:type="dxa"/>
            <w:noWrap w:val="0"/>
            <w:vAlign w:val="center"/>
          </w:tcPr>
          <w:p w14:paraId="7A44A5D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9195A2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0170</w:t>
            </w:r>
          </w:p>
        </w:tc>
        <w:tc>
          <w:tcPr>
            <w:tcW w:w="1134" w:type="dxa"/>
            <w:noWrap w:val="0"/>
            <w:vAlign w:val="bottom"/>
          </w:tcPr>
          <w:p w14:paraId="62D342A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0271</w:t>
            </w:r>
          </w:p>
        </w:tc>
        <w:tc>
          <w:tcPr>
            <w:tcW w:w="709" w:type="dxa"/>
            <w:noWrap w:val="0"/>
            <w:vAlign w:val="bottom"/>
          </w:tcPr>
          <w:p w14:paraId="0C424C5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6F5CC90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E9B334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80AB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7D48F81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680D370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324538C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EDFEE8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2.0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458165E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377B22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3417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0DA9B4A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3E445C6A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P1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0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8F9E69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1632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89B914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490</w:t>
            </w:r>
          </w:p>
        </w:tc>
        <w:tc>
          <w:tcPr>
            <w:tcW w:w="992" w:type="dxa"/>
            <w:noWrap w:val="0"/>
            <w:vAlign w:val="center"/>
          </w:tcPr>
          <w:p w14:paraId="4B4BCD5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47A29D9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1415</w:t>
            </w:r>
          </w:p>
        </w:tc>
        <w:tc>
          <w:tcPr>
            <w:tcW w:w="1134" w:type="dxa"/>
            <w:noWrap w:val="0"/>
            <w:vAlign w:val="bottom"/>
          </w:tcPr>
          <w:p w14:paraId="35FD6CE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202</w:t>
            </w:r>
          </w:p>
        </w:tc>
        <w:tc>
          <w:tcPr>
            <w:tcW w:w="709" w:type="dxa"/>
            <w:noWrap w:val="0"/>
            <w:vAlign w:val="bottom"/>
          </w:tcPr>
          <w:p w14:paraId="28BD947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980981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0.140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78761D74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9F4D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0719FF3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1CA6F72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5617165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199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37B289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60</w:t>
            </w:r>
          </w:p>
        </w:tc>
        <w:tc>
          <w:tcPr>
            <w:tcW w:w="992" w:type="dxa"/>
            <w:noWrap w:val="0"/>
            <w:vAlign w:val="center"/>
          </w:tcPr>
          <w:p w14:paraId="0D6AEC8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7993776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1276</w:t>
            </w:r>
          </w:p>
        </w:tc>
        <w:tc>
          <w:tcPr>
            <w:tcW w:w="1134" w:type="dxa"/>
            <w:noWrap w:val="0"/>
            <w:vAlign w:val="bottom"/>
          </w:tcPr>
          <w:p w14:paraId="42F53A4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962</w:t>
            </w:r>
          </w:p>
        </w:tc>
        <w:tc>
          <w:tcPr>
            <w:tcW w:w="709" w:type="dxa"/>
            <w:noWrap w:val="0"/>
            <w:vAlign w:val="bottom"/>
          </w:tcPr>
          <w:p w14:paraId="6F1B29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7033AFE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8550E6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372C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511483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5F1D0F9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31971D3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43.3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9C4D91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3.0</w:t>
            </w:r>
          </w:p>
        </w:tc>
        <w:tc>
          <w:tcPr>
            <w:tcW w:w="992" w:type="dxa"/>
            <w:noWrap w:val="0"/>
            <w:vAlign w:val="center"/>
          </w:tcPr>
          <w:p w14:paraId="3BB0633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56A8911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0139</w:t>
            </w:r>
          </w:p>
        </w:tc>
        <w:tc>
          <w:tcPr>
            <w:tcW w:w="1134" w:type="dxa"/>
            <w:noWrap w:val="0"/>
            <w:vAlign w:val="bottom"/>
          </w:tcPr>
          <w:p w14:paraId="629C507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0240</w:t>
            </w:r>
          </w:p>
        </w:tc>
        <w:tc>
          <w:tcPr>
            <w:tcW w:w="709" w:type="dxa"/>
            <w:noWrap w:val="0"/>
            <w:vAlign w:val="bottom"/>
          </w:tcPr>
          <w:p w14:paraId="548F7BC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4A8FD34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2DFA97D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66FBF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5EABD2B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33EABB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0AE67FB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7F1350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2.3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55862FE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28055A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3FCE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1A1B946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6B928549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11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CD493E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516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DB1973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1278</w:t>
            </w:r>
          </w:p>
        </w:tc>
        <w:tc>
          <w:tcPr>
            <w:tcW w:w="992" w:type="dxa"/>
            <w:noWrap w:val="0"/>
            <w:vAlign w:val="center"/>
          </w:tcPr>
          <w:p w14:paraId="732BD51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4CE31D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177</w:t>
            </w:r>
          </w:p>
        </w:tc>
        <w:tc>
          <w:tcPr>
            <w:tcW w:w="1134" w:type="dxa"/>
            <w:noWrap w:val="0"/>
            <w:vAlign w:val="bottom"/>
          </w:tcPr>
          <w:p w14:paraId="1AEBA6B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6864</w:t>
            </w:r>
          </w:p>
        </w:tc>
        <w:tc>
          <w:tcPr>
            <w:tcW w:w="709" w:type="dxa"/>
            <w:noWrap w:val="0"/>
            <w:vAlign w:val="bottom"/>
          </w:tcPr>
          <w:p w14:paraId="41F026B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1AAB4F9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1.236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0CC9CB31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08EB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922AB5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1858707B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675795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1839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2F0A1E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606</w:t>
            </w:r>
          </w:p>
        </w:tc>
        <w:tc>
          <w:tcPr>
            <w:tcW w:w="992" w:type="dxa"/>
            <w:noWrap w:val="0"/>
            <w:vAlign w:val="center"/>
          </w:tcPr>
          <w:p w14:paraId="6927B42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064BF85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940</w:t>
            </w:r>
          </w:p>
        </w:tc>
        <w:tc>
          <w:tcPr>
            <w:tcW w:w="1134" w:type="dxa"/>
            <w:noWrap w:val="0"/>
            <w:vAlign w:val="bottom"/>
          </w:tcPr>
          <w:p w14:paraId="41F9092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729</w:t>
            </w:r>
          </w:p>
        </w:tc>
        <w:tc>
          <w:tcPr>
            <w:tcW w:w="709" w:type="dxa"/>
            <w:noWrap w:val="0"/>
            <w:vAlign w:val="bottom"/>
          </w:tcPr>
          <w:p w14:paraId="5FAC8672">
            <w:pPr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1C4BB2C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165C101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033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8D982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35080A48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785E763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7.7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595121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7.2</w:t>
            </w:r>
          </w:p>
        </w:tc>
        <w:tc>
          <w:tcPr>
            <w:tcW w:w="992" w:type="dxa"/>
            <w:noWrap w:val="0"/>
            <w:vAlign w:val="center"/>
          </w:tcPr>
          <w:p w14:paraId="08F752A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9DD558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1237</w:t>
            </w:r>
          </w:p>
        </w:tc>
        <w:tc>
          <w:tcPr>
            <w:tcW w:w="1134" w:type="dxa"/>
            <w:noWrap w:val="0"/>
            <w:vAlign w:val="bottom"/>
          </w:tcPr>
          <w:p w14:paraId="6208D57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1135</w:t>
            </w:r>
          </w:p>
        </w:tc>
        <w:tc>
          <w:tcPr>
            <w:tcW w:w="709" w:type="dxa"/>
            <w:noWrap w:val="0"/>
            <w:vAlign w:val="bottom"/>
          </w:tcPr>
          <w:p w14:paraId="31ED49D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2B12812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4D3BA16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E31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6A41210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3FA3430D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4D447FC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.5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215FC8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2.8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07F36F3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8C7414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397F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28FF22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0EFABB24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12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E37FF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1639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B175D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507</w:t>
            </w:r>
          </w:p>
        </w:tc>
        <w:tc>
          <w:tcPr>
            <w:tcW w:w="992" w:type="dxa"/>
            <w:noWrap w:val="0"/>
            <w:vAlign w:val="center"/>
          </w:tcPr>
          <w:p w14:paraId="5DAED19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846ED6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1584</w:t>
            </w:r>
          </w:p>
        </w:tc>
        <w:tc>
          <w:tcPr>
            <w:tcW w:w="1134" w:type="dxa"/>
            <w:noWrap w:val="0"/>
            <w:vAlign w:val="bottom"/>
          </w:tcPr>
          <w:p w14:paraId="6BD844A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372</w:t>
            </w:r>
          </w:p>
        </w:tc>
        <w:tc>
          <w:tcPr>
            <w:tcW w:w="709" w:type="dxa"/>
            <w:noWrap w:val="0"/>
            <w:vAlign w:val="bottom"/>
          </w:tcPr>
          <w:p w14:paraId="456BDE1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5A6E3B3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0.131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38B34A8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669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630524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4C57778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1BD0B7F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530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579FAC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1402</w:t>
            </w:r>
          </w:p>
        </w:tc>
        <w:tc>
          <w:tcPr>
            <w:tcW w:w="992" w:type="dxa"/>
            <w:noWrap w:val="0"/>
            <w:vAlign w:val="center"/>
          </w:tcPr>
          <w:p w14:paraId="3C0E4B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2A8A360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453</w:t>
            </w:r>
          </w:p>
        </w:tc>
        <w:tc>
          <w:tcPr>
            <w:tcW w:w="1134" w:type="dxa"/>
            <w:noWrap w:val="0"/>
            <w:vAlign w:val="bottom"/>
          </w:tcPr>
          <w:p w14:paraId="116BE49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6141</w:t>
            </w:r>
          </w:p>
        </w:tc>
        <w:tc>
          <w:tcPr>
            <w:tcW w:w="709" w:type="dxa"/>
            <w:noWrap w:val="0"/>
            <w:vAlign w:val="bottom"/>
          </w:tcPr>
          <w:p w14:paraId="3937C67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70B7645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DE45A47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55F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08FBE39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6F5F495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1A4F745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D9312C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10.5</w:t>
            </w:r>
          </w:p>
        </w:tc>
        <w:tc>
          <w:tcPr>
            <w:tcW w:w="992" w:type="dxa"/>
            <w:noWrap w:val="0"/>
            <w:vAlign w:val="center"/>
          </w:tcPr>
          <w:p w14:paraId="68EF235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7466C8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0131</w:t>
            </w:r>
          </w:p>
        </w:tc>
        <w:tc>
          <w:tcPr>
            <w:tcW w:w="1134" w:type="dxa"/>
            <w:noWrap w:val="0"/>
            <w:vAlign w:val="bottom"/>
          </w:tcPr>
          <w:p w14:paraId="66FE96C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0231</w:t>
            </w:r>
          </w:p>
        </w:tc>
        <w:tc>
          <w:tcPr>
            <w:tcW w:w="709" w:type="dxa"/>
            <w:noWrap w:val="0"/>
            <w:vAlign w:val="bottom"/>
          </w:tcPr>
          <w:p w14:paraId="5AB922A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7CCF8FA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7E9AA3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7033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A6F046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148C995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5A2230C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D98C1C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3.2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7104B20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9447444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 w14:paraId="16699BDD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p w14:paraId="314AE373"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br w:type="page"/>
      </w:r>
      <w:r>
        <w:rPr>
          <w:rFonts w:hint="eastAsia" w:ascii="仿宋" w:hAnsi="仿宋" w:eastAsia="仿宋"/>
          <w:sz w:val="28"/>
          <w:szCs w:val="28"/>
        </w:rPr>
        <w:t xml:space="preserve">附表2 </w:t>
      </w:r>
      <w:r>
        <w:rPr>
          <w:rFonts w:ascii="仿宋" w:hAnsi="仿宋" w:eastAsia="仿宋"/>
          <w:sz w:val="28"/>
          <w:szCs w:val="28"/>
        </w:rPr>
        <w:t xml:space="preserve"> </w:t>
      </w:r>
    </w:p>
    <w:p w14:paraId="21BB4556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 w14:paraId="449C60E1">
      <w:pPr>
        <w:spacing w:before="120" w:beforeLines="50" w:after="120" w:afterLines="50"/>
        <w:ind w:left="141" w:hanging="141" w:hangingChars="50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水准测量成果计算表</w:t>
      </w:r>
    </w:p>
    <w:p w14:paraId="29E57ACE">
      <w:pPr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</w:t>
      </w:r>
      <w:r>
        <w:rPr>
          <w:rFonts w:hint="eastAsia" w:ascii="仿宋_GB2312" w:hAnsi="仿宋" w:eastAsia="仿宋_GB2312"/>
          <w:bCs/>
          <w:sz w:val="28"/>
          <w:szCs w:val="28"/>
        </w:rPr>
        <w:t>场次-线路抽签</w:t>
      </w:r>
      <w:r>
        <w:rPr>
          <w:rFonts w:hint="eastAsia" w:ascii="仿宋_GB2312" w:hAnsi="仿宋" w:eastAsia="仿宋_GB2312"/>
          <w:sz w:val="28"/>
          <w:szCs w:val="28"/>
        </w:rPr>
        <w:t>号：</w:t>
      </w:r>
      <w:r>
        <w:rPr>
          <w:rFonts w:ascii="仿宋_GB2312" w:hAnsi="仿宋" w:eastAsia="仿宋_GB2312"/>
          <w:sz w:val="28"/>
          <w:szCs w:val="28"/>
        </w:rPr>
        <w:t>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 计算者（号）：3</w:t>
      </w:r>
    </w:p>
    <w:p w14:paraId="1C83A654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                                             </w:t>
      </w:r>
      <w:r>
        <w:rPr>
          <w:rFonts w:hint="eastAsia" w:ascii="仿宋_GB2312" w:hAnsi="仿宋" w:eastAsia="仿宋_GB2312"/>
          <w:sz w:val="28"/>
          <w:szCs w:val="28"/>
        </w:rPr>
        <w:t>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299"/>
        <w:gridCol w:w="1907"/>
        <w:gridCol w:w="1225"/>
        <w:gridCol w:w="1736"/>
        <w:gridCol w:w="1327"/>
        <w:gridCol w:w="1174"/>
      </w:tblGrid>
      <w:tr w14:paraId="443AE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91" w:type="dxa"/>
            <w:noWrap w:val="0"/>
            <w:vAlign w:val="center"/>
          </w:tcPr>
          <w:p w14:paraId="14D1FB96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 号</w:t>
            </w:r>
          </w:p>
        </w:tc>
        <w:tc>
          <w:tcPr>
            <w:tcW w:w="1299" w:type="dxa"/>
            <w:noWrap w:val="0"/>
            <w:vAlign w:val="center"/>
          </w:tcPr>
          <w:p w14:paraId="526A878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路线长度</w:t>
            </w:r>
          </w:p>
          <w:p w14:paraId="295571A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(km)</w:t>
            </w:r>
          </w:p>
        </w:tc>
        <w:tc>
          <w:tcPr>
            <w:tcW w:w="1907" w:type="dxa"/>
            <w:noWrap w:val="0"/>
            <w:vAlign w:val="center"/>
          </w:tcPr>
          <w:p w14:paraId="6E870877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实测高差</w:t>
            </w:r>
          </w:p>
          <w:p w14:paraId="4DE8A14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1225" w:type="dxa"/>
            <w:noWrap w:val="0"/>
            <w:vAlign w:val="center"/>
          </w:tcPr>
          <w:p w14:paraId="2A986FD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改正数</w:t>
            </w:r>
          </w:p>
          <w:p w14:paraId="1033806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736" w:type="dxa"/>
            <w:noWrap w:val="0"/>
            <w:vAlign w:val="center"/>
          </w:tcPr>
          <w:p w14:paraId="6878261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改正后高差</w:t>
            </w:r>
          </w:p>
          <w:p w14:paraId="6023A0C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1327" w:type="dxa"/>
            <w:noWrap w:val="0"/>
            <w:vAlign w:val="center"/>
          </w:tcPr>
          <w:p w14:paraId="3D877132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高程(m)</w:t>
            </w:r>
          </w:p>
        </w:tc>
        <w:tc>
          <w:tcPr>
            <w:tcW w:w="1172" w:type="dxa"/>
            <w:noWrap w:val="0"/>
            <w:vAlign w:val="center"/>
          </w:tcPr>
          <w:p w14:paraId="297CC179">
            <w:pPr>
              <w:ind w:right="-107" w:rightChars="-51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备注</w:t>
            </w:r>
          </w:p>
        </w:tc>
      </w:tr>
      <w:tr w14:paraId="74A93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exact"/>
          <w:jc w:val="center"/>
        </w:trPr>
        <w:tc>
          <w:tcPr>
            <w:tcW w:w="891" w:type="dxa"/>
            <w:noWrap w:val="0"/>
            <w:vAlign w:val="center"/>
          </w:tcPr>
          <w:p w14:paraId="2408F350">
            <w:pPr>
              <w:ind w:left="-107" w:leftChars="-51" w:right="-107" w:rightChars="-51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1F</w:t>
            </w:r>
          </w:p>
        </w:tc>
        <w:tc>
          <w:tcPr>
            <w:tcW w:w="1299" w:type="dxa"/>
            <w:vMerge w:val="restart"/>
            <w:noWrap w:val="0"/>
            <w:vAlign w:val="bottom"/>
          </w:tcPr>
          <w:p w14:paraId="314BBC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.43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 w14:paraId="788266D0"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5.453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 w14:paraId="251F1FC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 w14:paraId="11495795"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5.454</w:t>
            </w:r>
          </w:p>
        </w:tc>
        <w:tc>
          <w:tcPr>
            <w:tcW w:w="1327" w:type="dxa"/>
            <w:noWrap w:val="0"/>
            <w:vAlign w:val="bottom"/>
          </w:tcPr>
          <w:p w14:paraId="2DEFE9D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1720.114</w:t>
            </w:r>
          </w:p>
        </w:tc>
        <w:tc>
          <w:tcPr>
            <w:tcW w:w="1172" w:type="dxa"/>
            <w:noWrap w:val="0"/>
            <w:vAlign w:val="center"/>
          </w:tcPr>
          <w:p w14:paraId="2BD69151">
            <w:pPr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已知点</w:t>
            </w:r>
          </w:p>
        </w:tc>
      </w:tr>
      <w:tr w14:paraId="780F1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exac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 w14:paraId="6FD0BF9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2F</w:t>
            </w:r>
          </w:p>
        </w:tc>
        <w:tc>
          <w:tcPr>
            <w:tcW w:w="1299" w:type="dxa"/>
            <w:vMerge w:val="continue"/>
            <w:noWrap w:val="0"/>
            <w:vAlign w:val="bottom"/>
          </w:tcPr>
          <w:p w14:paraId="3DEDFA8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bottom"/>
          </w:tcPr>
          <w:p w14:paraId="0418698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bottom"/>
          </w:tcPr>
          <w:p w14:paraId="507D057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bottom"/>
          </w:tcPr>
          <w:p w14:paraId="2EE40CB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 w14:paraId="033BDFB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1725.568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 w14:paraId="4BC2E73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66A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 w14:paraId="394B535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 w14:paraId="6A469E7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.41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 w14:paraId="0944567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4.246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 w14:paraId="27689C3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 w14:paraId="7D64586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4.246</w:t>
            </w:r>
          </w:p>
        </w:tc>
        <w:tc>
          <w:tcPr>
            <w:tcW w:w="1327" w:type="dxa"/>
            <w:vMerge w:val="continue"/>
            <w:noWrap w:val="0"/>
            <w:vAlign w:val="bottom"/>
          </w:tcPr>
          <w:p w14:paraId="53B21DC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2848646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8F8F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 w14:paraId="79906C4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3F</w:t>
            </w:r>
          </w:p>
        </w:tc>
        <w:tc>
          <w:tcPr>
            <w:tcW w:w="1299" w:type="dxa"/>
            <w:vMerge w:val="continue"/>
            <w:noWrap w:val="0"/>
            <w:vAlign w:val="bottom"/>
          </w:tcPr>
          <w:p w14:paraId="0F34D3F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bottom"/>
          </w:tcPr>
          <w:p w14:paraId="7FA9100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bottom"/>
          </w:tcPr>
          <w:p w14:paraId="520E90F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bottom"/>
          </w:tcPr>
          <w:p w14:paraId="7BF1EE9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 w14:paraId="73B13EE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1721.322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 w14:paraId="02E9BF9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E76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 w14:paraId="6A433BA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 w14:paraId="5CF85DC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.41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 w14:paraId="6CCB4D5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2.545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 w14:paraId="48DE060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 w14:paraId="67DB0BE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2.545</w:t>
            </w:r>
          </w:p>
        </w:tc>
        <w:tc>
          <w:tcPr>
            <w:tcW w:w="1327" w:type="dxa"/>
            <w:vMerge w:val="continue"/>
            <w:noWrap w:val="0"/>
            <w:vAlign w:val="bottom"/>
          </w:tcPr>
          <w:p w14:paraId="726D2CE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4FD8412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444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 w14:paraId="5A87344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4F</w:t>
            </w:r>
          </w:p>
        </w:tc>
        <w:tc>
          <w:tcPr>
            <w:tcW w:w="1299" w:type="dxa"/>
            <w:vMerge w:val="continue"/>
            <w:noWrap w:val="0"/>
            <w:vAlign w:val="bottom"/>
          </w:tcPr>
          <w:p w14:paraId="74B7B26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bottom"/>
          </w:tcPr>
          <w:p w14:paraId="6C9F258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bottom"/>
          </w:tcPr>
          <w:p w14:paraId="2D47BF5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bottom"/>
          </w:tcPr>
          <w:p w14:paraId="2248969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 w14:paraId="5EA7D23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1718.777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 w14:paraId="11CF9AD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1FD76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 w14:paraId="1BCCA5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 w14:paraId="50DA005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.38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 w14:paraId="3CCB641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1.337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 w14:paraId="08EC289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 w14:paraId="495385D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1.337</w:t>
            </w:r>
          </w:p>
        </w:tc>
        <w:tc>
          <w:tcPr>
            <w:tcW w:w="1327" w:type="dxa"/>
            <w:vMerge w:val="continue"/>
            <w:noWrap w:val="0"/>
            <w:vAlign w:val="bottom"/>
          </w:tcPr>
          <w:p w14:paraId="70AE8ED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35363DA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3E2FE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 w14:paraId="0C36A5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1F</w:t>
            </w:r>
          </w:p>
        </w:tc>
        <w:tc>
          <w:tcPr>
            <w:tcW w:w="1299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45FD5AE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55C380C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315ED7E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25C3D89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 w14:paraId="3CC5E36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1720.114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 w14:paraId="0B8637E5">
            <w:pPr>
              <w:jc w:val="center"/>
              <w:rPr>
                <w:rFonts w:ascii="Times New Roman" w:hAnsi="Times New Roman"/>
                <w:szCs w:val="21"/>
                <w:highlight w:val="red"/>
              </w:rPr>
            </w:pPr>
          </w:p>
        </w:tc>
      </w:tr>
      <w:tr w14:paraId="6F204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 w14:paraId="4DBFB4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 w14:paraId="0EEDA82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  <w:r>
              <w:rPr>
                <w:rFonts w:ascii="楷体" w:hAnsi="楷体" w:eastAsia="楷体"/>
                <w:sz w:val="24"/>
                <w:szCs w:val="24"/>
              </w:rPr>
              <w:t>.63</w:t>
            </w:r>
          </w:p>
        </w:tc>
        <w:tc>
          <w:tcPr>
            <w:tcW w:w="1907" w:type="dxa"/>
            <w:vMerge w:val="restart"/>
            <w:tcBorders>
              <w:top w:val="nil"/>
            </w:tcBorders>
            <w:noWrap w:val="0"/>
            <w:vAlign w:val="bottom"/>
          </w:tcPr>
          <w:p w14:paraId="4F5F833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0.001</w:t>
            </w:r>
          </w:p>
        </w:tc>
        <w:tc>
          <w:tcPr>
            <w:tcW w:w="1225" w:type="dxa"/>
            <w:vMerge w:val="restart"/>
            <w:tcBorders>
              <w:top w:val="nil"/>
            </w:tcBorders>
            <w:noWrap w:val="0"/>
            <w:vAlign w:val="bottom"/>
          </w:tcPr>
          <w:p w14:paraId="2EB44E8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1736" w:type="dxa"/>
            <w:vMerge w:val="restart"/>
            <w:tcBorders>
              <w:top w:val="nil"/>
            </w:tcBorders>
            <w:noWrap w:val="0"/>
            <w:vAlign w:val="bottom"/>
          </w:tcPr>
          <w:p w14:paraId="2FA7FAC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.000</w:t>
            </w:r>
          </w:p>
        </w:tc>
        <w:tc>
          <w:tcPr>
            <w:tcW w:w="1327" w:type="dxa"/>
            <w:vMerge w:val="continue"/>
            <w:noWrap w:val="0"/>
            <w:vAlign w:val="center"/>
          </w:tcPr>
          <w:p w14:paraId="454BF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5E362A3A">
            <w:pPr>
              <w:jc w:val="center"/>
              <w:rPr>
                <w:rFonts w:ascii="Times New Roman" w:hAnsi="Times New Roman"/>
                <w:szCs w:val="21"/>
                <w:highlight w:val="red"/>
              </w:rPr>
            </w:pPr>
          </w:p>
        </w:tc>
      </w:tr>
      <w:tr w14:paraId="4ADC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  <w:jc w:val="center"/>
        </w:trPr>
        <w:tc>
          <w:tcPr>
            <w:tcW w:w="891" w:type="dxa"/>
            <w:noWrap w:val="0"/>
            <w:vAlign w:val="center"/>
          </w:tcPr>
          <w:p w14:paraId="3F63FEF2">
            <w:pPr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∑</w:t>
            </w:r>
          </w:p>
        </w:tc>
        <w:tc>
          <w:tcPr>
            <w:tcW w:w="1299" w:type="dxa"/>
            <w:vMerge w:val="continue"/>
            <w:noWrap w:val="0"/>
            <w:vAlign w:val="center"/>
          </w:tcPr>
          <w:p w14:paraId="2D93D3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center"/>
          </w:tcPr>
          <w:p w14:paraId="3F5BF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center"/>
          </w:tcPr>
          <w:p w14:paraId="38E39F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center"/>
          </w:tcPr>
          <w:p w14:paraId="30943F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A366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48799140">
            <w:pPr>
              <w:jc w:val="center"/>
              <w:rPr>
                <w:rFonts w:ascii="Times New Roman" w:hAnsi="Times New Roman"/>
                <w:szCs w:val="24"/>
                <w:highlight w:val="red"/>
              </w:rPr>
            </w:pPr>
          </w:p>
        </w:tc>
      </w:tr>
      <w:tr w14:paraId="6B59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6" w:hRule="exact"/>
          <w:jc w:val="center"/>
        </w:trPr>
        <w:tc>
          <w:tcPr>
            <w:tcW w:w="9559" w:type="dxa"/>
            <w:gridSpan w:val="7"/>
            <w:noWrap w:val="0"/>
            <w:vAlign w:val="center"/>
          </w:tcPr>
          <w:p w14:paraId="1F22986B">
            <w:pPr>
              <w:widowControl/>
              <w:adjustRightInd w:val="0"/>
              <w:snapToGrid w:val="0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辅</w:t>
            </w:r>
          </w:p>
          <w:p w14:paraId="710AAA56">
            <w:pPr>
              <w:widowControl/>
              <w:adjustRightInd w:val="0"/>
              <w:snapToGrid w:val="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助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position w:val="-28"/>
                <w:sz w:val="24"/>
                <w:szCs w:val="24"/>
              </w:rPr>
              <w:object>
                <v:shape id="_x0000_i1026" o:spt="75" type="#_x0000_t75" style="height:26pt;width:13pt;" o:ole="t" filled="f" o:preferrelative="t" stroked="f" coordsize="21600,21600">
                  <v:path/>
                  <v:fill on="f" alignshape="1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＝-</w:t>
            </w:r>
            <w:r>
              <w:rPr>
                <w:rFonts w:ascii="仿宋_GB2312" w:hAnsi="仿宋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mm  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position w:val="-14"/>
                <w:sz w:val="24"/>
                <w:szCs w:val="24"/>
              </w:rPr>
              <w:object>
                <v:shape id="_x0000_i1027" o:spt="75" type="#_x0000_t75" style="height:21pt;width:67.0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7" DrawAspect="Content" ObjectID="_1468075727" r:id="rId10">
                  <o:LockedField>false</o:LockedField>
                </o:OLEObject>
              </w:objec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=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±</w:t>
            </w:r>
            <w:r>
              <w:rPr>
                <w:rFonts w:ascii="仿宋_GB2312" w:hAnsi="仿宋" w:eastAsia="仿宋_GB2312"/>
                <w:sz w:val="24"/>
                <w:szCs w:val="24"/>
              </w:rPr>
              <w:t>26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mm        </w:t>
            </w:r>
            <w:r>
              <w:rPr>
                <w:rFonts w:hint="eastAsia" w:ascii="仿宋_GB2312" w:hAnsi="仿宋" w:eastAsia="仿宋_GB2312"/>
                <w:position w:val="-24"/>
                <w:sz w:val="24"/>
                <w:szCs w:val="24"/>
              </w:rPr>
              <w:object>
                <v:shape id="_x0000_i1028" o:spt="75" type="#_x0000_t75" style="height:32.65pt;width:67.1pt;" o:ole="t" fillcolor="#6D6D6D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grouping="f" rotation="f" text="f" aspectratio="t"/>
                  <w10:wrap type="none"/>
                  <w10:anchorlock/>
                </v:shape>
                <o:OLEObject Type="Embed" ProgID="Equation.2" ShapeID="_x0000_i1028" DrawAspect="Content" ObjectID="_1468075728" r:id="rId12">
                  <o:LockedField>false</o:LockedField>
                </o:OLEObject>
              </w:object>
            </w:r>
            <w:r>
              <w:rPr>
                <w:rFonts w:ascii="仿宋_GB2312" w:hAnsi="仿宋" w:eastAsia="仿宋_GB2312"/>
                <w:sz w:val="24"/>
                <w:szCs w:val="24"/>
              </w:rPr>
              <w:t>+1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mm</w:t>
            </w:r>
            <w:r>
              <w:rPr>
                <w:rFonts w:ascii="仿宋_GB2312" w:hAnsi="仿宋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km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    </w:t>
            </w:r>
          </w:p>
          <w:p w14:paraId="54944396">
            <w:pPr>
              <w:widowControl/>
              <w:adjustRightInd w:val="0"/>
              <w:snapToGrid w:val="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计</w:t>
            </w:r>
          </w:p>
          <w:p w14:paraId="5B4EEF59">
            <w:pPr>
              <w:rPr>
                <w:rFonts w:ascii="楷体" w:hAnsi="楷体" w:eastAsia="楷体"/>
                <w:i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</w:t>
            </w:r>
            <w:bookmarkStart w:id="8" w:name="_GoBack"/>
            <w:bookmarkEnd w:id="8"/>
            <w:r>
              <w:rPr>
                <w:rFonts w:ascii="仿宋_GB2312" w:hAnsi="仿宋" w:eastAsia="仿宋_GB2312"/>
                <w:sz w:val="24"/>
                <w:szCs w:val="24"/>
              </w:rPr>
              <w:t xml:space="preserve">            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eastAsia="楷体" w:cs="Times New Roman"/>
                      <w:i/>
                      <w:sz w:val="30"/>
                      <w:szCs w:val="30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 w:eastAsia="楷体" w:cs="Times New Roman"/>
                      <w:sz w:val="30"/>
                      <w:szCs w:val="30"/>
                    </w:rPr>
                    <m:t>f</m:t>
                  </m:r>
                  <m:r>
                    <m:rPr/>
                    <w:rPr>
                      <w:rFonts w:hint="eastAsia" w:ascii="Cambria Math" w:hAnsi="Cambria Math" w:eastAsia="MS Mincho" w:cs="MS Mincho"/>
                      <w:sz w:val="30"/>
                      <w:szCs w:val="30"/>
                    </w:rPr>
                    <m:t>ℎ</m:t>
                  </m:r>
                  <m:ctrlPr>
                    <w:rPr>
                      <w:rFonts w:ascii="Cambria Math" w:hAnsi="Cambria Math" w:eastAsia="楷体" w:cs="Times New Roman"/>
                      <w:i/>
                      <w:sz w:val="30"/>
                      <w:szCs w:val="30"/>
                    </w:rPr>
                  </m:ctrlPr>
                </m:e>
              </m:d>
              <m:r>
                <m:rPr/>
                <w:rPr>
                  <w:rFonts w:hint="eastAsia" w:ascii="Cambria Math" w:hAnsi="Cambria Math" w:eastAsia="仿宋" w:cs="Times New Roman"/>
                  <w:sz w:val="30"/>
                  <w:szCs w:val="30"/>
                </w:rPr>
                <m:t>＜</m:t>
              </m:r>
              <m:r>
                <m:rPr/>
                <w:rPr>
                  <w:rFonts w:ascii="Cambria Math" w:hAnsi="Cambria Math" w:eastAsia="仿宋" w:cs="Times New Roman"/>
                  <w:sz w:val="30"/>
                  <w:szCs w:val="30"/>
                </w:rPr>
                <m:t xml:space="preserve"> </m:t>
              </m:r>
              <m:r>
                <m:rPr/>
                <w:rPr>
                  <w:rFonts w:hint="eastAsia" w:ascii="Cambria Math" w:hAnsi="Cambria Math" w:eastAsia="楷体" w:cs="Times New Roman"/>
                  <w:sz w:val="30"/>
                  <w:szCs w:val="30"/>
                </w:rPr>
                <m:t>|f</m:t>
              </m:r>
              <m:r>
                <m:rPr/>
                <w:rPr>
                  <w:rFonts w:hint="eastAsia" w:ascii="Cambria Math" w:hAnsi="Cambria Math" w:eastAsia="MS Mincho" w:cs="MS Mincho"/>
                  <w:sz w:val="30"/>
                  <w:szCs w:val="30"/>
                </w:rPr>
                <m:t>ℎ</m:t>
              </m:r>
              <m:r>
                <m:rPr/>
                <w:rPr>
                  <w:rFonts w:hint="eastAsia" w:ascii="Cambria Math" w:hAnsi="Cambria Math" w:eastAsia="楷体" w:cs="Times New Roman"/>
                  <w:sz w:val="30"/>
                  <w:szCs w:val="30"/>
                </w:rPr>
                <m:t>允|</m:t>
              </m:r>
            </m:oMath>
            <w:r>
              <w:t xml:space="preserve">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合格</w:t>
            </w:r>
            <w:r>
              <w:rPr>
                <w:rFonts w:hint="eastAsia" w:ascii="楷体" w:hAnsi="楷体" w:eastAsia="楷体"/>
                <w:i/>
                <w:sz w:val="24"/>
                <w:szCs w:val="24"/>
              </w:rPr>
              <w:t xml:space="preserve"> </w:t>
            </w:r>
          </w:p>
          <w:p w14:paraId="429EE841">
            <w:pPr>
              <w:widowControl/>
              <w:adjustRightInd w:val="0"/>
              <w:snapToGrid w:val="0"/>
              <w:rPr>
                <w:rFonts w:ascii="Times New Roman" w:hAnsi="Times New Roman"/>
                <w:szCs w:val="24"/>
                <w:highlight w:val="red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算</w:t>
            </w:r>
          </w:p>
        </w:tc>
      </w:tr>
    </w:tbl>
    <w:p w14:paraId="00C761EC">
      <w:pPr>
        <w:widowControl/>
        <w:adjustRightInd w:val="0"/>
        <w:snapToGrid w:val="0"/>
        <w:spacing w:before="120" w:beforeLines="50" w:line="560" w:lineRule="exact"/>
        <w:ind w:firstLine="360" w:firstLineChars="1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注：1.距离取位至0.01km，测段高差、改正数及点之高程等取位至1mm。</w:t>
      </w:r>
    </w:p>
    <w:p w14:paraId="19821FE2"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2.采用路线长度进行高差闭合差的分配。</w:t>
      </w:r>
    </w:p>
    <w:p w14:paraId="4E0A00EC"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3.计算</w:t>
      </w:r>
      <w:r>
        <w:rPr>
          <w:rFonts w:hint="eastAsia" w:ascii="仿宋_GB2312" w:hAnsi="仿宋" w:eastAsia="仿宋_GB2312"/>
          <w:kern w:val="0"/>
          <w:position w:val="-14"/>
          <w:sz w:val="24"/>
          <w:szCs w:val="24"/>
        </w:rPr>
        <w:object>
          <v:shape id="_x0000_i1029" o:spt="75" type="#_x0000_t75" style="height:21pt;width:67.05pt;" o:ole="t" filled="f" o:preferrelative="t" stroked="f" coordsize="21600,21600">
            <v:path/>
            <v:fill on="f" alignshape="1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hint="eastAsia" w:ascii="仿宋_GB2312" w:hAnsi="仿宋" w:eastAsia="仿宋_GB2312"/>
          <w:kern w:val="0"/>
          <w:sz w:val="24"/>
          <w:szCs w:val="24"/>
        </w:rPr>
        <w:t>(mm)时，L小于1km时，按1km计。</w:t>
      </w:r>
    </w:p>
    <w:p w14:paraId="40C895DD">
      <w:pPr>
        <w:widowControl/>
        <w:adjustRightInd w:val="0"/>
        <w:snapToGrid w:val="0"/>
        <w:spacing w:before="120" w:beforeLines="50" w:line="56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br w:type="page"/>
      </w:r>
      <w:r>
        <w:rPr>
          <w:rFonts w:hint="eastAsia" w:ascii="仿宋" w:hAnsi="仿宋" w:eastAsia="仿宋"/>
          <w:sz w:val="28"/>
          <w:szCs w:val="28"/>
        </w:rPr>
        <w:t>表3: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仿宋" w:hAnsi="仿宋" w:eastAsia="仿宋"/>
          <w:sz w:val="28"/>
          <w:szCs w:val="28"/>
        </w:rPr>
        <w:t>四等水准测量评分表</w:t>
      </w:r>
    </w:p>
    <w:p w14:paraId="11981F82">
      <w:pPr>
        <w:adjustRightInd w:val="0"/>
        <w:snapToGrid w:val="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（仪器操作部分）</w:t>
      </w:r>
    </w:p>
    <w:p w14:paraId="1D2F71C6">
      <w:pPr>
        <w:adjustRightInd w:val="0"/>
        <w:snapToGrid w:val="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  明</w:t>
      </w:r>
    </w:p>
    <w:tbl>
      <w:tblPr>
        <w:tblStyle w:val="6"/>
        <w:tblpPr w:leftFromText="180" w:rightFromText="180" w:vertAnchor="page" w:horzAnchor="margin" w:tblpY="2445"/>
        <w:tblW w:w="1071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8"/>
        <w:gridCol w:w="1726"/>
        <w:gridCol w:w="863"/>
      </w:tblGrid>
      <w:tr w14:paraId="5EF446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1A62C780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评 分 标 准</w:t>
            </w:r>
          </w:p>
        </w:tc>
        <w:tc>
          <w:tcPr>
            <w:tcW w:w="1726" w:type="dxa"/>
            <w:vAlign w:val="center"/>
          </w:tcPr>
          <w:p w14:paraId="615FD0F6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次（站）数</w:t>
            </w:r>
          </w:p>
        </w:tc>
        <w:tc>
          <w:tcPr>
            <w:tcW w:w="863" w:type="dxa"/>
            <w:vAlign w:val="center"/>
          </w:tcPr>
          <w:p w14:paraId="3EE9F32E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扣分</w:t>
            </w:r>
          </w:p>
        </w:tc>
      </w:tr>
      <w:tr w14:paraId="4EE3A6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0300976F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水准仪摔倒落地，一次扣10分</w:t>
            </w:r>
          </w:p>
        </w:tc>
        <w:tc>
          <w:tcPr>
            <w:tcW w:w="1726" w:type="dxa"/>
            <w:vAlign w:val="center"/>
          </w:tcPr>
          <w:p w14:paraId="34750DE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65A5554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4E548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5361EF2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每个测段应按规定编号进行观测和记录，违反一次扣5分</w:t>
            </w:r>
          </w:p>
        </w:tc>
        <w:tc>
          <w:tcPr>
            <w:tcW w:w="1726" w:type="dxa"/>
            <w:vAlign w:val="center"/>
          </w:tcPr>
          <w:p w14:paraId="7826AB4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5679FF7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2A56C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0455E899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阻挡或妨碍其他队观测，裁判劝阻无效，一次扣5分</w:t>
            </w:r>
          </w:p>
        </w:tc>
        <w:tc>
          <w:tcPr>
            <w:tcW w:w="1726" w:type="dxa"/>
            <w:vAlign w:val="center"/>
          </w:tcPr>
          <w:p w14:paraId="3594A1C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C9EB64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2358F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38F7BDB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记录转抄或使用橡皮，一次扣5分</w:t>
            </w:r>
          </w:p>
        </w:tc>
        <w:tc>
          <w:tcPr>
            <w:tcW w:w="1726" w:type="dxa"/>
            <w:vAlign w:val="center"/>
          </w:tcPr>
          <w:p w14:paraId="43D6431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6AE533B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A0749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78B3AC9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测站重测不变换仪器高，一次扣2分</w:t>
            </w:r>
          </w:p>
        </w:tc>
        <w:tc>
          <w:tcPr>
            <w:tcW w:w="1726" w:type="dxa"/>
            <w:vAlign w:val="center"/>
          </w:tcPr>
          <w:p w14:paraId="3DF8E85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472B501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04F79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7521E4A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未按“后－后－前－前”观测顺序及上、下丝再中丝读数，或没有换站时后视尺移动，一次扣2分</w:t>
            </w:r>
          </w:p>
        </w:tc>
        <w:tc>
          <w:tcPr>
            <w:tcW w:w="1726" w:type="dxa"/>
            <w:vAlign w:val="center"/>
          </w:tcPr>
          <w:p w14:paraId="3B9EE69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5BA2CC7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0097C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2C27E735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圆水准气泡未居中，或脚架架设不稳定或有碰动（骑马观测）一次扣2分</w:t>
            </w:r>
          </w:p>
        </w:tc>
        <w:tc>
          <w:tcPr>
            <w:tcW w:w="1726" w:type="dxa"/>
            <w:vAlign w:val="center"/>
          </w:tcPr>
          <w:p w14:paraId="56E12C1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034081F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15899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0F2C2854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不顾安全狂跑或仪器2米内无人看管或结束仪器未装箱复位，一次扣2分</w:t>
            </w:r>
          </w:p>
        </w:tc>
        <w:tc>
          <w:tcPr>
            <w:tcW w:w="1726" w:type="dxa"/>
            <w:vAlign w:val="center"/>
          </w:tcPr>
          <w:p w14:paraId="5146B29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3121128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290CAE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49B9D7F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迁站时仪器未竖立、脚架未收拢一次扣1分</w:t>
            </w:r>
          </w:p>
        </w:tc>
        <w:tc>
          <w:tcPr>
            <w:tcW w:w="1726" w:type="dxa"/>
            <w:vAlign w:val="center"/>
          </w:tcPr>
          <w:p w14:paraId="2C33512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6EB1666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59062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6966DFE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记录者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未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出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直接记录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或观测过程中有其它明显违规或不安全现象一次扣1分</w:t>
            </w:r>
          </w:p>
        </w:tc>
        <w:tc>
          <w:tcPr>
            <w:tcW w:w="1726" w:type="dxa"/>
            <w:vAlign w:val="center"/>
          </w:tcPr>
          <w:p w14:paraId="2E2CFF9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3D3F00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45A300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6AF13545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测段非偶数站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或返工不从固定点到固定点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，违反一测段扣20分</w:t>
            </w:r>
          </w:p>
        </w:tc>
        <w:tc>
          <w:tcPr>
            <w:tcW w:w="1726" w:type="dxa"/>
            <w:vAlign w:val="center"/>
          </w:tcPr>
          <w:p w14:paraId="5411F54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854CB2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 w14:paraId="08D656D2">
      <w:pPr>
        <w:adjustRightInd w:val="0"/>
        <w:snapToGrid w:val="0"/>
        <w:rPr>
          <w:rFonts w:ascii="仿宋" w:hAnsi="仿宋" w:eastAsia="仿宋"/>
          <w:sz w:val="24"/>
        </w:rPr>
      </w:pPr>
    </w:p>
    <w:p w14:paraId="78CA519F">
      <w:pPr>
        <w:widowControl/>
        <w:spacing w:line="360" w:lineRule="auto"/>
        <w:rPr>
          <w:rFonts w:ascii="仿宋_GB2312" w:eastAsia="仿宋_GB2312"/>
          <w:kern w:val="0"/>
          <w:szCs w:val="21"/>
        </w:rPr>
      </w:pPr>
      <w:r>
        <w:rPr>
          <w:rFonts w:hint="eastAsia" w:ascii="仿宋_GB2312" w:hAnsi="仿宋" w:eastAsia="仿宋_GB2312" w:cs="宋体"/>
          <w:kern w:val="0"/>
          <w:sz w:val="24"/>
        </w:rPr>
        <w:t xml:space="preserve">说明：操作规范性共20分，扣完为止。                                             </w:t>
      </w:r>
    </w:p>
    <w:p w14:paraId="171C7ACF">
      <w:pPr>
        <w:widowControl/>
        <w:spacing w:line="360" w:lineRule="auto"/>
        <w:rPr>
          <w:rFonts w:eastAsia="仿宋_GB2312"/>
          <w:kern w:val="0"/>
          <w:szCs w:val="21"/>
        </w:rPr>
      </w:pPr>
    </w:p>
    <w:p w14:paraId="5D462500">
      <w:pPr>
        <w:adjustRightInd w:val="0"/>
        <w:snapToGrid w:val="0"/>
        <w:rPr>
          <w:rFonts w:ascii="仿宋" w:hAnsi="仿宋" w:eastAsia="仿宋"/>
          <w:b/>
          <w:kern w:val="0"/>
          <w:sz w:val="32"/>
          <w:szCs w:val="32"/>
        </w:rPr>
      </w:pPr>
      <w:r>
        <w:br w:type="page"/>
      </w:r>
    </w:p>
    <w:p w14:paraId="5EE0D75A">
      <w:pPr>
        <w:bidi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四等水准测量评分表</w:t>
      </w:r>
    </w:p>
    <w:p w14:paraId="749E0835">
      <w:pPr>
        <w:bidi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（记录计算、成果精度、用时部分）</w:t>
      </w:r>
    </w:p>
    <w:tbl>
      <w:tblPr>
        <w:tblStyle w:val="6"/>
        <w:tblpPr w:leftFromText="180" w:rightFromText="180" w:vertAnchor="page" w:horzAnchor="margin" w:tblpY="1825"/>
        <w:tblW w:w="1057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9"/>
        <w:gridCol w:w="1706"/>
        <w:gridCol w:w="851"/>
      </w:tblGrid>
      <w:tr w14:paraId="4042EB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9" w:type="dxa"/>
            <w:vAlign w:val="center"/>
          </w:tcPr>
          <w:p w14:paraId="463173B3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评 分 标 准</w:t>
            </w:r>
          </w:p>
        </w:tc>
        <w:tc>
          <w:tcPr>
            <w:tcW w:w="1706" w:type="dxa"/>
            <w:vAlign w:val="center"/>
          </w:tcPr>
          <w:p w14:paraId="7E9FA1BC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次（站）数</w:t>
            </w:r>
          </w:p>
        </w:tc>
        <w:tc>
          <w:tcPr>
            <w:tcW w:w="851" w:type="dxa"/>
            <w:vAlign w:val="center"/>
          </w:tcPr>
          <w:p w14:paraId="3D74709E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扣分</w:t>
            </w:r>
          </w:p>
        </w:tc>
      </w:tr>
      <w:tr w14:paraId="578F32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 w14:paraId="48E332F5"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视线离地面最低高度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≥0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.2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m或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视线长度≤100米或前后视距差≤5米，超限一次扣5分</w:t>
            </w:r>
          </w:p>
        </w:tc>
        <w:tc>
          <w:tcPr>
            <w:tcW w:w="1706" w:type="dxa"/>
            <w:vAlign w:val="center"/>
          </w:tcPr>
          <w:p w14:paraId="706ECDAF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C7C9590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 w14:paraId="29DC16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 w14:paraId="188DBA46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任一测站上前后视距差累积≤10米，超限一次扣5分</w:t>
            </w:r>
          </w:p>
        </w:tc>
        <w:tc>
          <w:tcPr>
            <w:tcW w:w="1706" w:type="dxa"/>
            <w:vAlign w:val="center"/>
          </w:tcPr>
          <w:p w14:paraId="2AEB4F3A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7447A20E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 w14:paraId="168480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 w14:paraId="21FEFD9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基辅读数差≤3毫米，基辅高差的差≤5毫米，超限一次扣5分</w:t>
            </w:r>
          </w:p>
        </w:tc>
        <w:tc>
          <w:tcPr>
            <w:tcW w:w="1706" w:type="dxa"/>
            <w:vAlign w:val="center"/>
          </w:tcPr>
          <w:p w14:paraId="47E0DF6D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74A18C48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 w14:paraId="6E64FE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7F21009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“K+黑-红”全部为“0”扣20分，仅1-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处不全部为“0”扣10分；视距上下丝读数全部为“0”或“5”扣2</w:t>
            </w:r>
            <w:r>
              <w:rPr>
                <w:rFonts w:ascii="仿宋" w:hAnsi="仿宋" w:eastAsia="仿宋" w:cs="宋体"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分，仅1-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处不全部为“0”或“5”扣</w:t>
            </w:r>
            <w:r>
              <w:rPr>
                <w:rFonts w:ascii="仿宋" w:hAnsi="仿宋" w:eastAsia="仿宋" w:cs="宋体"/>
                <w:kern w:val="0"/>
                <w:sz w:val="24"/>
              </w:rPr>
              <w:t>10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</w:t>
            </w:r>
          </w:p>
        </w:tc>
        <w:tc>
          <w:tcPr>
            <w:tcW w:w="1706" w:type="dxa"/>
            <w:vAlign w:val="center"/>
          </w:tcPr>
          <w:p w14:paraId="099449A8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493235D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 w14:paraId="48C0DB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074EFE34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转抄成果或厘米、毫米改动或涂改、就字改字或连环涂改或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或不使用签字笔记录、计算或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用橡皮擦、刀片刮或观测与计算数据不一致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“空站”、“跳站记录”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等一处扣5分</w:t>
            </w:r>
          </w:p>
        </w:tc>
        <w:tc>
          <w:tcPr>
            <w:tcW w:w="1706" w:type="dxa"/>
            <w:vAlign w:val="center"/>
          </w:tcPr>
          <w:p w14:paraId="0611004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1D0A51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FB64D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46CDBA4A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手簿计算错误或不注错误原因或记录、计算的占位“0”、“±”未填写，一处扣1分；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高差“±”未填、中丝读数及“后-前”加“多余”小数点一处扣2分</w:t>
            </w:r>
          </w:p>
        </w:tc>
        <w:tc>
          <w:tcPr>
            <w:tcW w:w="1706" w:type="dxa"/>
            <w:vAlign w:val="center"/>
          </w:tcPr>
          <w:p w14:paraId="0B1AE44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BF16AD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2D83B0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4FB018C1"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每测站记录表格没有填写完整或缺少计算项或字迹模糊影响识读等，或以上之外的违规情况，一次扣1分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一处划改扣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0.5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</w:t>
            </w:r>
          </w:p>
        </w:tc>
        <w:tc>
          <w:tcPr>
            <w:tcW w:w="1706" w:type="dxa"/>
            <w:vAlign w:val="center"/>
          </w:tcPr>
          <w:p w14:paraId="06CDA1C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9AB7E0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B4201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8019" w:type="dxa"/>
            <w:vAlign w:val="center"/>
          </w:tcPr>
          <w:p w14:paraId="2300307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伪造数据，取消比赛</w:t>
            </w:r>
          </w:p>
        </w:tc>
        <w:tc>
          <w:tcPr>
            <w:tcW w:w="1706" w:type="dxa"/>
            <w:vAlign w:val="center"/>
          </w:tcPr>
          <w:p w14:paraId="17E0BB2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AF7BA9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EEAF6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725" w:type="dxa"/>
            <w:gridSpan w:val="2"/>
            <w:vAlign w:val="center"/>
          </w:tcPr>
          <w:p w14:paraId="01C31A2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说明：记录规范性共20分，扣完为止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 xml:space="preserve"> 记录部分扣分合计</w:t>
            </w:r>
          </w:p>
        </w:tc>
        <w:tc>
          <w:tcPr>
            <w:tcW w:w="851" w:type="dxa"/>
            <w:vAlign w:val="center"/>
          </w:tcPr>
          <w:p w14:paraId="16A435C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1AF89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72FE5772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水准路线闭合差计算错误或≥20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object>
                <v:shape id="_x0000_i1030" o:spt="75" type="#_x0000_t75" style="height:17.25pt;width:20.2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6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 xml:space="preserve"> mm，扣45分；闭合差±15mm～限差值扣10分；闭合差≦±14mm不扣分</w:t>
            </w:r>
          </w:p>
        </w:tc>
        <w:tc>
          <w:tcPr>
            <w:tcW w:w="1706" w:type="dxa"/>
            <w:vAlign w:val="center"/>
          </w:tcPr>
          <w:p w14:paraId="668E705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CC31A8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4E78FD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 w14:paraId="144E450A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待测点的高程平差计算，计算错误一点扣20分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（仅毫米位取舍错误的，一点扣2分）</w:t>
            </w:r>
          </w:p>
        </w:tc>
        <w:tc>
          <w:tcPr>
            <w:tcW w:w="1706" w:type="dxa"/>
            <w:vAlign w:val="center"/>
          </w:tcPr>
          <w:p w14:paraId="3DA48C2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CC9A5F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4DCAA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0E7E45EB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待测点高程值差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&gt;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±20mm，一点扣20分；待测点高程值差±15mm～±20mm一点扣5分，≦14mm不扣分</w:t>
            </w:r>
          </w:p>
        </w:tc>
        <w:tc>
          <w:tcPr>
            <w:tcW w:w="1706" w:type="dxa"/>
            <w:vAlign w:val="center"/>
          </w:tcPr>
          <w:p w14:paraId="697256F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9602AF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06B68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7EEFDE6F"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计算表作废一张扣2分，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计算表不整洁或以上之外的违规情况，一处扣1分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划改一处扣0.5分</w:t>
            </w:r>
          </w:p>
        </w:tc>
        <w:tc>
          <w:tcPr>
            <w:tcW w:w="1706" w:type="dxa"/>
            <w:vAlign w:val="center"/>
          </w:tcPr>
          <w:p w14:paraId="163659E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3D9E44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5D96E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725" w:type="dxa"/>
            <w:gridSpan w:val="2"/>
            <w:vAlign w:val="center"/>
          </w:tcPr>
          <w:p w14:paraId="73029C2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说明：成果精度共45分，扣完为止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成果精度扣分合计</w:t>
            </w:r>
          </w:p>
        </w:tc>
        <w:tc>
          <w:tcPr>
            <w:tcW w:w="851" w:type="dxa"/>
            <w:vAlign w:val="center"/>
          </w:tcPr>
          <w:p w14:paraId="139DB4E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4B154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1FB540A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完成时间≦45分钟不扣分；45～60分钟完成，每1分钟时段扣1分；完成时间超过60分钟，该四等水准测量项比赛成绩零分</w:t>
            </w:r>
          </w:p>
        </w:tc>
        <w:tc>
          <w:tcPr>
            <w:tcW w:w="1706" w:type="dxa"/>
            <w:vAlign w:val="center"/>
          </w:tcPr>
          <w:p w14:paraId="57DA805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A3DCE8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BD764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725" w:type="dxa"/>
            <w:gridSpan w:val="2"/>
            <w:vAlign w:val="center"/>
          </w:tcPr>
          <w:p w14:paraId="3124F77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说明：时间共15分，扣完为止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时间扣分合计</w:t>
            </w:r>
          </w:p>
        </w:tc>
        <w:tc>
          <w:tcPr>
            <w:tcW w:w="851" w:type="dxa"/>
            <w:vAlign w:val="center"/>
          </w:tcPr>
          <w:p w14:paraId="72C94AB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 w14:paraId="782FCB42">
      <w:pPr>
        <w:spacing w:line="560" w:lineRule="exact"/>
        <w:jc w:val="both"/>
        <w:rPr>
          <w:rFonts w:ascii="仿宋" w:hAnsi="仿宋" w:eastAsia="仿宋"/>
        </w:rPr>
      </w:pPr>
    </w:p>
    <w:sectPr>
      <w:footerReference r:id="rId3" w:type="default"/>
      <w:pgSz w:w="11906" w:h="16838"/>
      <w:pgMar w:top="1077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A68D5"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53D479F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OTFjMjk0M2ViMTJjZmE2MGQ1Zjk3MWI1NzhmMDYifQ=="/>
    <w:docVar w:name="KSO_WPS_MARK_KEY" w:val="487373e2-1063-4047-9352-08a04b61a3eb"/>
  </w:docVars>
  <w:rsids>
    <w:rsidRoot w:val="00172A27"/>
    <w:rsid w:val="00002389"/>
    <w:rsid w:val="00015775"/>
    <w:rsid w:val="0001728C"/>
    <w:rsid w:val="0003441D"/>
    <w:rsid w:val="000361C8"/>
    <w:rsid w:val="0006385F"/>
    <w:rsid w:val="00073BC5"/>
    <w:rsid w:val="00085EE2"/>
    <w:rsid w:val="000B4A6B"/>
    <w:rsid w:val="000C7F36"/>
    <w:rsid w:val="000D5207"/>
    <w:rsid w:val="000D5ACC"/>
    <w:rsid w:val="00114DA9"/>
    <w:rsid w:val="00115868"/>
    <w:rsid w:val="001276FD"/>
    <w:rsid w:val="00140A22"/>
    <w:rsid w:val="00146D37"/>
    <w:rsid w:val="0015068F"/>
    <w:rsid w:val="00152414"/>
    <w:rsid w:val="00172A27"/>
    <w:rsid w:val="00173A23"/>
    <w:rsid w:val="001D57A0"/>
    <w:rsid w:val="001E2FFD"/>
    <w:rsid w:val="001F7F7B"/>
    <w:rsid w:val="00205293"/>
    <w:rsid w:val="00221FC6"/>
    <w:rsid w:val="0024450A"/>
    <w:rsid w:val="00260C53"/>
    <w:rsid w:val="002647B4"/>
    <w:rsid w:val="002749FD"/>
    <w:rsid w:val="00277599"/>
    <w:rsid w:val="00283804"/>
    <w:rsid w:val="00284CC1"/>
    <w:rsid w:val="002A6D09"/>
    <w:rsid w:val="002A79B9"/>
    <w:rsid w:val="002B4708"/>
    <w:rsid w:val="002D280B"/>
    <w:rsid w:val="002D2A97"/>
    <w:rsid w:val="002E114F"/>
    <w:rsid w:val="00323BD4"/>
    <w:rsid w:val="0032609B"/>
    <w:rsid w:val="00362DB7"/>
    <w:rsid w:val="00367BD4"/>
    <w:rsid w:val="00372C05"/>
    <w:rsid w:val="0037752E"/>
    <w:rsid w:val="0038547F"/>
    <w:rsid w:val="00386D1A"/>
    <w:rsid w:val="003D0FF8"/>
    <w:rsid w:val="003E60DF"/>
    <w:rsid w:val="00417F58"/>
    <w:rsid w:val="00452208"/>
    <w:rsid w:val="00453143"/>
    <w:rsid w:val="00462341"/>
    <w:rsid w:val="00475F7F"/>
    <w:rsid w:val="00487E64"/>
    <w:rsid w:val="004C7798"/>
    <w:rsid w:val="004D60EC"/>
    <w:rsid w:val="004E416D"/>
    <w:rsid w:val="004E5ABD"/>
    <w:rsid w:val="004F2726"/>
    <w:rsid w:val="004F7C19"/>
    <w:rsid w:val="00512A30"/>
    <w:rsid w:val="005271CB"/>
    <w:rsid w:val="0055438E"/>
    <w:rsid w:val="00566721"/>
    <w:rsid w:val="00586054"/>
    <w:rsid w:val="005A4241"/>
    <w:rsid w:val="005F5668"/>
    <w:rsid w:val="00630ACB"/>
    <w:rsid w:val="00650C5A"/>
    <w:rsid w:val="00683CE8"/>
    <w:rsid w:val="006D5562"/>
    <w:rsid w:val="006E0C76"/>
    <w:rsid w:val="006E15B1"/>
    <w:rsid w:val="006F4A8B"/>
    <w:rsid w:val="0071674F"/>
    <w:rsid w:val="00754027"/>
    <w:rsid w:val="007557CA"/>
    <w:rsid w:val="00793C99"/>
    <w:rsid w:val="007A66E8"/>
    <w:rsid w:val="007C25FF"/>
    <w:rsid w:val="007E0C0B"/>
    <w:rsid w:val="00812860"/>
    <w:rsid w:val="00821D78"/>
    <w:rsid w:val="00827D68"/>
    <w:rsid w:val="008B1A6A"/>
    <w:rsid w:val="008C3085"/>
    <w:rsid w:val="008C7259"/>
    <w:rsid w:val="008E1086"/>
    <w:rsid w:val="008F16B0"/>
    <w:rsid w:val="008F2132"/>
    <w:rsid w:val="008F4BE7"/>
    <w:rsid w:val="009134CD"/>
    <w:rsid w:val="00914317"/>
    <w:rsid w:val="0093672C"/>
    <w:rsid w:val="00964692"/>
    <w:rsid w:val="0099192C"/>
    <w:rsid w:val="009C4F26"/>
    <w:rsid w:val="009C6A36"/>
    <w:rsid w:val="009D34CB"/>
    <w:rsid w:val="009D7A7D"/>
    <w:rsid w:val="009E1033"/>
    <w:rsid w:val="009F2045"/>
    <w:rsid w:val="009F7EF7"/>
    <w:rsid w:val="00A069DE"/>
    <w:rsid w:val="00A10178"/>
    <w:rsid w:val="00A2078C"/>
    <w:rsid w:val="00A208B5"/>
    <w:rsid w:val="00A25338"/>
    <w:rsid w:val="00A462E7"/>
    <w:rsid w:val="00A51909"/>
    <w:rsid w:val="00A531AA"/>
    <w:rsid w:val="00A73EB9"/>
    <w:rsid w:val="00A827AF"/>
    <w:rsid w:val="00AA52E9"/>
    <w:rsid w:val="00AB0DBD"/>
    <w:rsid w:val="00AC572D"/>
    <w:rsid w:val="00AD766E"/>
    <w:rsid w:val="00AE3F79"/>
    <w:rsid w:val="00AF780D"/>
    <w:rsid w:val="00B02B9E"/>
    <w:rsid w:val="00B23418"/>
    <w:rsid w:val="00B3573B"/>
    <w:rsid w:val="00B554AA"/>
    <w:rsid w:val="00B83CF1"/>
    <w:rsid w:val="00B85DD9"/>
    <w:rsid w:val="00BA2368"/>
    <w:rsid w:val="00BA4464"/>
    <w:rsid w:val="00BA54BA"/>
    <w:rsid w:val="00BB717D"/>
    <w:rsid w:val="00BC5AA9"/>
    <w:rsid w:val="00BD4183"/>
    <w:rsid w:val="00BE0A78"/>
    <w:rsid w:val="00BF2878"/>
    <w:rsid w:val="00C108B2"/>
    <w:rsid w:val="00C24F4A"/>
    <w:rsid w:val="00C4314D"/>
    <w:rsid w:val="00C44867"/>
    <w:rsid w:val="00C940B9"/>
    <w:rsid w:val="00CB0929"/>
    <w:rsid w:val="00CB0AA1"/>
    <w:rsid w:val="00CD01CC"/>
    <w:rsid w:val="00CD1EC3"/>
    <w:rsid w:val="00CE305F"/>
    <w:rsid w:val="00CE3B6F"/>
    <w:rsid w:val="00CE7000"/>
    <w:rsid w:val="00D2179A"/>
    <w:rsid w:val="00D37D0F"/>
    <w:rsid w:val="00D617E2"/>
    <w:rsid w:val="00D9290F"/>
    <w:rsid w:val="00D92D9B"/>
    <w:rsid w:val="00DA0E4B"/>
    <w:rsid w:val="00DA44B4"/>
    <w:rsid w:val="00DA4F21"/>
    <w:rsid w:val="00DD15FF"/>
    <w:rsid w:val="00DD18BD"/>
    <w:rsid w:val="00DE14E4"/>
    <w:rsid w:val="00DE3901"/>
    <w:rsid w:val="00E02CD9"/>
    <w:rsid w:val="00E276DA"/>
    <w:rsid w:val="00E4200A"/>
    <w:rsid w:val="00E523EB"/>
    <w:rsid w:val="00E57D21"/>
    <w:rsid w:val="00E74E64"/>
    <w:rsid w:val="00E835B2"/>
    <w:rsid w:val="00E9714E"/>
    <w:rsid w:val="00F25AC2"/>
    <w:rsid w:val="00F3775A"/>
    <w:rsid w:val="00F43C52"/>
    <w:rsid w:val="00F9190C"/>
    <w:rsid w:val="00FD025F"/>
    <w:rsid w:val="00FE2D74"/>
    <w:rsid w:val="0D3753CF"/>
    <w:rsid w:val="0ED73CCC"/>
    <w:rsid w:val="0EFE7EA8"/>
    <w:rsid w:val="126E7B90"/>
    <w:rsid w:val="12A44453"/>
    <w:rsid w:val="13415338"/>
    <w:rsid w:val="134C6C4C"/>
    <w:rsid w:val="1414075A"/>
    <w:rsid w:val="166F0E0E"/>
    <w:rsid w:val="200F36B7"/>
    <w:rsid w:val="21AF67C4"/>
    <w:rsid w:val="24C8194E"/>
    <w:rsid w:val="2534621A"/>
    <w:rsid w:val="297D524A"/>
    <w:rsid w:val="2AAC44A9"/>
    <w:rsid w:val="2DF2445F"/>
    <w:rsid w:val="2FBF5C13"/>
    <w:rsid w:val="325D7912"/>
    <w:rsid w:val="38F4425F"/>
    <w:rsid w:val="39791FA8"/>
    <w:rsid w:val="3BF9665A"/>
    <w:rsid w:val="3FBD2EA4"/>
    <w:rsid w:val="42132798"/>
    <w:rsid w:val="43A31EC2"/>
    <w:rsid w:val="457947CE"/>
    <w:rsid w:val="470838C8"/>
    <w:rsid w:val="4A1A0C29"/>
    <w:rsid w:val="529519CA"/>
    <w:rsid w:val="53FA00FB"/>
    <w:rsid w:val="56C97471"/>
    <w:rsid w:val="5CD9561D"/>
    <w:rsid w:val="5DD17BED"/>
    <w:rsid w:val="63F93AF6"/>
    <w:rsid w:val="674F76C0"/>
    <w:rsid w:val="6D564155"/>
    <w:rsid w:val="700333B7"/>
    <w:rsid w:val="709226F2"/>
    <w:rsid w:val="762D4ECF"/>
    <w:rsid w:val="774D450B"/>
    <w:rsid w:val="7CC32EBC"/>
    <w:rsid w:val="7DB77E2B"/>
    <w:rsid w:val="7E4D2FA7"/>
    <w:rsid w:val="7F59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autoRedefine/>
    <w:qFormat/>
    <w:uiPriority w:val="0"/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0">
    <w:name w:val="纯文本 Char"/>
    <w:link w:val="2"/>
    <w:qFormat/>
    <w:uiPriority w:val="0"/>
    <w:rPr>
      <w:rFonts w:ascii="宋体" w:hAnsi="Courier New"/>
      <w:kern w:val="2"/>
      <w:sz w:val="21"/>
      <w:szCs w:val="21"/>
    </w:rPr>
  </w:style>
  <w:style w:type="character" w:customStyle="1" w:styleId="11">
    <w:name w:val="页脚 Char"/>
    <w:link w:val="4"/>
    <w:qFormat/>
    <w:uiPriority w:val="99"/>
    <w:rPr>
      <w:kern w:val="2"/>
      <w:sz w:val="18"/>
    </w:rPr>
  </w:style>
  <w:style w:type="character" w:customStyle="1" w:styleId="12">
    <w:name w:val="页眉 Char"/>
    <w:link w:val="5"/>
    <w:qFormat/>
    <w:uiPriority w:val="99"/>
    <w:rPr>
      <w:kern w:val="2"/>
      <w:sz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</Company>
  <Pages>11</Pages>
  <Words>3117</Words>
  <Characters>4304</Characters>
  <Lines>87</Lines>
  <Paragraphs>24</Paragraphs>
  <TotalTime>6</TotalTime>
  <ScaleCrop>false</ScaleCrop>
  <LinksUpToDate>false</LinksUpToDate>
  <CharactersWithSpaces>4626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2017-08-24T01:12:00Z</dcterms:created>
  <dc:creator>CCEN</dc:creator>
  <cp:lastModifiedBy>薇薇伊笑</cp:lastModifiedBy>
  <cp:lastPrinted>2018-03-21T09:05:00Z</cp:lastPrinted>
  <dcterms:modified xsi:type="dcterms:W3CDTF">2025-06-10T07:18:38Z</dcterms:modified>
  <dc:title>附件2：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6360747A6CDF4B4FBACC75A07912C0C5</vt:lpwstr>
  </property>
  <property fmtid="{D5CDD505-2E9C-101B-9397-08002B2CF9AE}" pid="4" name="KSOTemplateDocerSaveRecord">
    <vt:lpwstr>eyJoZGlkIjoiY2VjZDQzMzkwMWY3YTk5ZjBkNjEzMTg3OGFlMmVmZTEiLCJ1c2VySWQiOiIzMjUwOTE5NTYifQ==</vt:lpwstr>
  </property>
</Properties>
</file>