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64019C">
      <w:pPr>
        <w:pStyle w:val="4"/>
        <w:rPr>
          <w:rFonts w:hint="default" w:eastAsia="仿宋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</w:t>
      </w:r>
    </w:p>
    <w:p w14:paraId="04B97733">
      <w:pPr>
        <w:pStyle w:val="4"/>
        <w:rPr>
          <w:rFonts w:hint="eastAsia"/>
        </w:rPr>
      </w:pPr>
    </w:p>
    <w:p w14:paraId="402CB104">
      <w:pPr>
        <w:pStyle w:val="4"/>
        <w:rPr>
          <w:rFonts w:hint="eastAsia"/>
        </w:rPr>
      </w:pPr>
    </w:p>
    <w:p w14:paraId="7E67CE37">
      <w:pPr>
        <w:jc w:val="center"/>
        <w:rPr>
          <w:rFonts w:hint="eastAsia" w:ascii="微软雅黑" w:hAnsi="微软雅黑" w:eastAsia="微软雅黑" w:cs="微软雅黑"/>
          <w:sz w:val="56"/>
          <w:szCs w:val="56"/>
        </w:rPr>
      </w:pP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2025年唐山市</w:t>
      </w:r>
      <w:r>
        <w:rPr>
          <w:rFonts w:hint="default" w:ascii="微软雅黑" w:hAnsi="微软雅黑" w:eastAsia="微软雅黑" w:cs="微软雅黑"/>
          <w:sz w:val="56"/>
          <w:szCs w:val="56"/>
        </w:rPr>
        <w:t>职业院校技能大赛</w:t>
      </w:r>
    </w:p>
    <w:p w14:paraId="2FC01AED">
      <w:pPr>
        <w:jc w:val="center"/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</w:pPr>
      <w:r>
        <w:rPr>
          <w:rFonts w:hint="default" w:ascii="微软雅黑" w:hAnsi="微软雅黑" w:eastAsia="微软雅黑" w:cs="微软雅黑"/>
          <w:sz w:val="56"/>
          <w:szCs w:val="56"/>
        </w:rPr>
        <w:t>赛项</w:t>
      </w:r>
      <w:r>
        <w:rPr>
          <w:rFonts w:hint="eastAsia" w:ascii="微软雅黑" w:hAnsi="微软雅黑" w:eastAsia="微软雅黑" w:cs="微软雅黑"/>
          <w:sz w:val="56"/>
          <w:szCs w:val="56"/>
          <w:lang w:val="en-US" w:eastAsia="zh-CN"/>
        </w:rPr>
        <w:t>样题</w:t>
      </w:r>
    </w:p>
    <w:p w14:paraId="1191D55D">
      <w:pPr>
        <w:snapToGrid w:val="0"/>
        <w:spacing w:line="532" w:lineRule="atLeast"/>
        <w:jc w:val="center"/>
        <w:rPr>
          <w:rFonts w:ascii="Times New Roman" w:hAnsi="Times New Roman" w:eastAsia="宋体" w:cs="Times New Roman"/>
        </w:rPr>
      </w:pPr>
    </w:p>
    <w:p w14:paraId="2135229A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101AED75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715E9EF4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7E038DCB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4F72DBE2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66421097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117925C1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74966BE5">
      <w:pPr>
        <w:snapToGrid w:val="0"/>
        <w:spacing w:line="243" w:lineRule="atLeast"/>
        <w:jc w:val="center"/>
        <w:rPr>
          <w:rFonts w:ascii="Times New Roman" w:hAnsi="Times New Roman" w:eastAsia="宋体" w:cs="Times New Roman"/>
        </w:rPr>
      </w:pPr>
    </w:p>
    <w:p w14:paraId="50261A85"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</w:rPr>
        <w:t>赛项名称：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直播电商 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</w:t>
      </w:r>
    </w:p>
    <w:p w14:paraId="6CDF5686"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</w:rPr>
        <w:t>英文名称：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>Live E-commerce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 xml:space="preserve">    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</w:p>
    <w:p w14:paraId="5179872F">
      <w:pPr>
        <w:spacing w:line="800" w:lineRule="exact"/>
        <w:ind w:left="839"/>
        <w:rPr>
          <w:rFonts w:hint="eastAsia" w:ascii="黑体" w:hAnsi="黑体" w:eastAsia="黑体" w:cs="黑体"/>
          <w:sz w:val="32"/>
          <w:szCs w:val="24"/>
          <w:u w:val="single"/>
        </w:rPr>
      </w:pPr>
      <w:r>
        <w:rPr>
          <w:rFonts w:hint="eastAsia" w:ascii="黑体" w:hAnsi="黑体" w:eastAsia="黑体" w:cs="黑体"/>
          <w:sz w:val="32"/>
          <w:szCs w:val="24"/>
          <w:lang w:val="en-US" w:eastAsia="zh-CN"/>
        </w:rPr>
        <w:t>赛项组别</w:t>
      </w:r>
      <w:r>
        <w:rPr>
          <w:rFonts w:hint="eastAsia" w:ascii="黑体" w:hAnsi="黑体" w:eastAsia="黑体" w:cs="黑体"/>
          <w:sz w:val="32"/>
          <w:szCs w:val="24"/>
        </w:rPr>
        <w:t>：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</w:t>
      </w:r>
      <w:r>
        <w:rPr>
          <w:rFonts w:hint="eastAsia" w:ascii="Times New Roman" w:hAnsi="Times New Roman" w:eastAsia="黑体" w:cs="Times New Roman"/>
          <w:sz w:val="32"/>
          <w:szCs w:val="24"/>
          <w:u w:val="single"/>
          <w:lang w:val="en-US" w:eastAsia="zh-CN"/>
        </w:rPr>
        <w:t xml:space="preserve">    </w:t>
      </w:r>
      <w:r>
        <w:rPr>
          <w:rFonts w:hint="eastAsia" w:ascii="黑体" w:hAnsi="黑体" w:eastAsia="黑体" w:cs="黑体"/>
          <w:sz w:val="32"/>
          <w:szCs w:val="24"/>
          <w:u w:val="single"/>
          <w:lang w:val="en-US" w:eastAsia="zh-CN"/>
        </w:rPr>
        <w:t>中等职业教育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</w:t>
      </w:r>
      <w:r>
        <w:rPr>
          <w:rFonts w:hint="default" w:ascii="Times New Roman" w:hAnsi="Times New Roman" w:eastAsia="黑体" w:cs="Times New Roman"/>
          <w:sz w:val="32"/>
          <w:szCs w:val="24"/>
          <w:u w:val="single"/>
        </w:rPr>
        <w:t xml:space="preserve">  </w:t>
      </w:r>
      <w:r>
        <w:rPr>
          <w:rFonts w:hint="eastAsia" w:ascii="黑体" w:hAnsi="黑体" w:eastAsia="黑体" w:cs="黑体"/>
          <w:sz w:val="32"/>
          <w:szCs w:val="24"/>
          <w:u w:val="single"/>
        </w:rPr>
        <w:t xml:space="preserve">       </w:t>
      </w:r>
    </w:p>
    <w:p w14:paraId="11D81F66">
      <w:pPr>
        <w:spacing w:line="800" w:lineRule="exact"/>
        <w:ind w:left="839"/>
        <w:rPr>
          <w:rFonts w:hint="eastAsia" w:ascii="黑体" w:hAnsi="黑体" w:eastAsia="黑体" w:cs="宋体"/>
          <w:color w:val="auto"/>
          <w:sz w:val="44"/>
          <w:szCs w:val="44"/>
        </w:rPr>
        <w:sectPr>
          <w:footerReference r:id="rId3" w:type="default"/>
          <w:pgSz w:w="11906" w:h="16838"/>
          <w:pgMar w:top="1418" w:right="1531" w:bottom="1430" w:left="1531" w:header="851" w:footer="737" w:gutter="0"/>
          <w:pgNumType w:start="1"/>
          <w:cols w:space="720" w:num="1"/>
          <w:rtlGutter w:val="0"/>
          <w:docGrid w:type="lines" w:linePitch="312" w:charSpace="0"/>
        </w:sectPr>
      </w:pPr>
    </w:p>
    <w:p w14:paraId="553D642E">
      <w:pPr>
        <w:spacing w:line="560" w:lineRule="exact"/>
        <w:ind w:right="200" w:firstLine="56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一、店铺背景</w:t>
      </w:r>
    </w:p>
    <w:p w14:paraId="2A8ABA44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丽人美妆店是一家美妆类店铺，主营彩妆及美妆工具类产品，例如唇釉、化妆棉、美妆蛋、腮红、梳子等等。店铺秉承着“美丽、时尚、平价、安全”的经营理念，以诚信为本，深刻理解每一位顾客对于美的需求，让消费者的每一次选择都物超所值。</w:t>
      </w:r>
    </w:p>
    <w:p w14:paraId="5619D654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丽人美妆店在淘宝设有官方旗舰店，店铺为回馈新老顾客，计划将在3月举办一场以女生节为主题的专场直播。</w:t>
      </w:r>
    </w:p>
    <w:p w14:paraId="4C0F7ED2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店铺名称：丽人美妆店</w:t>
      </w:r>
    </w:p>
    <w:p w14:paraId="73425348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主营产品：唇釉、化妆棉、美妆蛋、腮红、梳子等等</w:t>
      </w:r>
    </w:p>
    <w:p w14:paraId="0B513FB2">
      <w:pPr>
        <w:spacing w:line="560" w:lineRule="exact"/>
        <w:ind w:right="200" w:firstLine="56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二、产品资料</w:t>
      </w:r>
    </w:p>
    <w:p w14:paraId="271735A4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本店共有10件产品，其中一件产品的资料如下：</w:t>
      </w:r>
    </w:p>
    <w:tbl>
      <w:tblPr>
        <w:tblStyle w:val="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75"/>
      </w:tblGrid>
      <w:tr w14:paraId="01A7F8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5C66C8FC">
            <w:pPr>
              <w:spacing w:line="50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 xml:space="preserve">商品名称： </w:t>
            </w:r>
          </w:p>
        </w:tc>
      </w:tr>
      <w:tr w14:paraId="344D36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07B894F9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梳子</w:t>
            </w:r>
          </w:p>
        </w:tc>
      </w:tr>
      <w:tr w14:paraId="13F926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5AFA48D5">
            <w:pPr>
              <w:spacing w:line="50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商品规格：</w:t>
            </w:r>
          </w:p>
        </w:tc>
      </w:tr>
      <w:tr w14:paraId="49F44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688330D8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品名:气囊梳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 w14:paraId="2C58C413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商品类型:美妆护理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 w14:paraId="7AA26006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分类:立式长柄气囊梳</w:t>
            </w:r>
          </w:p>
          <w:p w14:paraId="6EE7FE88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适合肤质:任何肤质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 w14:paraId="2ECE2CAE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规格:1支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ab/>
            </w:r>
          </w:p>
          <w:p w14:paraId="0E6EDDB0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梳针类型:圆头</w:t>
            </w:r>
          </w:p>
          <w:p w14:paraId="7AE6D6A1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产地:中国大陆</w:t>
            </w:r>
          </w:p>
          <w:p w14:paraId="66EA450A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尺寸:21.5*7*4cm</w:t>
            </w:r>
          </w:p>
          <w:p w14:paraId="288D584D">
            <w:p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材质:HIPS/尼龙</w:t>
            </w:r>
          </w:p>
          <w:p w14:paraId="1D3A4C4F">
            <w:pPr>
              <w:spacing w:line="500" w:lineRule="exact"/>
              <w:rPr>
                <w:rFonts w:ascii="仿宋" w:hAnsi="仿宋" w:eastAsia="仿宋" w:cs="仿宋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是否耐热：是</w:t>
            </w:r>
          </w:p>
        </w:tc>
      </w:tr>
      <w:tr w14:paraId="54E251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51730B1D">
            <w:pPr>
              <w:spacing w:line="500" w:lineRule="exact"/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商品详细描述：</w:t>
            </w:r>
          </w:p>
        </w:tc>
      </w:tr>
      <w:tr w14:paraId="6619A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4BE8A7C6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立式设计，节省收纳空间，方便拿取</w:t>
            </w:r>
          </w:p>
          <w:p w14:paraId="092FC16A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耐受80℃以内高温，可在吹风机热风下安全使用</w:t>
            </w:r>
          </w:p>
          <w:p w14:paraId="0FD48350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加宽梳齿间距，轻松梳开发结，减少缠绕拉扯</w:t>
            </w:r>
          </w:p>
          <w:p w14:paraId="009995F5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弹力气囊，一边梳发，一边按摩头皮</w:t>
            </w:r>
          </w:p>
          <w:p w14:paraId="79B334BE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圆头梳针，柔韧有弹性，呵护头皮</w:t>
            </w:r>
          </w:p>
          <w:p w14:paraId="7DA5C95A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气囊空保障空气流通，保持气囊弹性</w:t>
            </w:r>
          </w:p>
          <w:p w14:paraId="7F69D6C4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优良塑料材质，无难闻异味</w:t>
            </w:r>
          </w:p>
          <w:p w14:paraId="538F129F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手柄上窄下款设计，握持舒适，平稳放置</w:t>
            </w:r>
          </w:p>
          <w:p w14:paraId="23E42F95">
            <w:pPr>
              <w:numPr>
                <w:ilvl w:val="0"/>
                <w:numId w:val="1"/>
              </w:numPr>
              <w:spacing w:line="500" w:lineRule="exact"/>
              <w:rPr>
                <w:rFonts w:ascii="仿宋" w:hAnsi="仿宋" w:eastAsia="仿宋" w:cs="仿宋"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隐藏式刮片，解决缠绕发丝清理问题</w:t>
            </w:r>
          </w:p>
        </w:tc>
      </w:tr>
      <w:tr w14:paraId="1396E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4" w:hRule="atLeast"/>
          <w:jc w:val="center"/>
        </w:trPr>
        <w:tc>
          <w:tcPr>
            <w:tcW w:w="8075" w:type="dxa"/>
          </w:tcPr>
          <w:p w14:paraId="7AFCE7F6">
            <w:pPr>
              <w:rPr>
                <w:rFonts w:ascii="仿宋" w:hAnsi="仿宋" w:eastAsia="仿宋" w:cs="仿宋"/>
                <w:b/>
                <w:bCs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</w:rPr>
              <w:t>商品图片：</w:t>
            </w:r>
          </w:p>
        </w:tc>
      </w:tr>
      <w:tr w14:paraId="0F996E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4A278F87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381250" cy="2822575"/>
                  <wp:effectExtent l="0" t="0" r="11430" b="12065"/>
                  <wp:docPr id="2" name="图片 2" descr="梳子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梳子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82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B3C18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858010" cy="2376805"/>
                  <wp:effectExtent l="0" t="0" r="1270" b="635"/>
                  <wp:docPr id="3" name="图片 3" descr="梳子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梳子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237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0BE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31390D0B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3066415" cy="2630170"/>
                  <wp:effectExtent l="0" t="0" r="12065" b="6350"/>
                  <wp:docPr id="4" name="图片 4" descr="梳子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梳子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C1F5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01974780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680335" cy="2447925"/>
                  <wp:effectExtent l="0" t="0" r="1905" b="5715"/>
                  <wp:docPr id="5" name="图片 5" descr="梳子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梳子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33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9A3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21B9E3CF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678940" cy="2635885"/>
                  <wp:effectExtent l="0" t="0" r="12700" b="635"/>
                  <wp:docPr id="6" name="图片 6" descr="梳子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梳子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940" cy="263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BAB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679E56C4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2621280" cy="2257425"/>
                  <wp:effectExtent l="0" t="0" r="0" b="13335"/>
                  <wp:docPr id="7" name="图片 7" descr="梳子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梳子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A845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075" w:type="dxa"/>
          </w:tcPr>
          <w:p w14:paraId="5099319D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drawing>
                <wp:inline distT="0" distB="0" distL="114300" distR="114300">
                  <wp:extent cx="1794510" cy="2534285"/>
                  <wp:effectExtent l="0" t="0" r="3810" b="10795"/>
                  <wp:docPr id="9" name="图片 9" descr="梳子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梳子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510" cy="253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BA18F1">
      <w:pPr>
        <w:spacing w:line="560" w:lineRule="exact"/>
        <w:ind w:right="200" w:firstLine="56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三、比赛要求</w:t>
      </w:r>
    </w:p>
    <w:p w14:paraId="626274C3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本次比赛内容，直播选手团队将以丽人美妆店直播团队的身份，根据店铺的历史销售数据、商品资料等内容，策划并执行一场时长为60分钟的线上直播，完成所有的策划、设计、产品信息处理、现场直播讲解等过程。</w:t>
      </w:r>
    </w:p>
    <w:p w14:paraId="489E3DDA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针对本次直播活动，包括产品采购成本、物料成本、宣传费用等相关费用，成本核算为人民币十万元。</w:t>
      </w:r>
    </w:p>
    <w:p w14:paraId="4756FC95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（一）直播筹划</w:t>
      </w:r>
    </w:p>
    <w:p w14:paraId="7F03CF1D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1.商品管理：围绕直播主题及任务要求，分析历史销售数据，评估直播商品数量及商品角色定位，结合各商品市场前景、市场销量和市场份额，作出选品决策；在运营资金内合理规划目标商品及采购数量，采购已选商品；添加已采购的商品，编辑商品标题、关键词、价格、运费、规格、上架数量、商品主图、辅图、详情长图等信息。</w:t>
      </w:r>
    </w:p>
    <w:p w14:paraId="0DF83205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2.促销设置：根据直播主题及所选商品，设计优惠券、抽奖、秒杀等促销活动。</w:t>
      </w:r>
    </w:p>
    <w:p w14:paraId="07A5ED3A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3.直播策划：设计直播主题，围绕直播开场、单品讲解及互动活动模块，完成开场内容、暖场活动、单品讲解内容、促销利益点、上架顺序及时间点、互动形式等内容策划；制定全场脚本，包括开场脚本、直播活动类脚本、产品讲解类脚本（买点、卖点）和直播结尾脚本策划。</w:t>
      </w:r>
    </w:p>
    <w:p w14:paraId="44CD0773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4.推广引流：根据直播主题，结合已有素材进行直播预热文案制作、海报制作及短视频制作；根据推广需求设置引流渠道、规划预算、投放组合，并进行直播间推广，获取直播数据。</w:t>
      </w:r>
    </w:p>
    <w:p w14:paraId="3EF51AA9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5.直播管理：完成直播间装修和直播预告的设置，包括直播间组件、信息卡、封面、标题、时间及其他策划设置操作。</w:t>
      </w:r>
    </w:p>
    <w:p w14:paraId="15248CEB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（二）现场直播</w:t>
      </w:r>
    </w:p>
    <w:p w14:paraId="79A90DD9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1.直播开场：直播开场时的问好及自我介绍、本次直播计划、促销活动、引导关注。</w:t>
      </w:r>
    </w:p>
    <w:p w14:paraId="4AFD466B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2.产品讲解：根据脚本策划内容，在直播过程中进行产品基本信息介绍、特色、买点、卖点，产品使用展示，同时需要注意直播时长满足要求（直播时长不低于55分钟），主播形象贴合直播主题，语言表达流畅，粉丝互动，引导成单。</w:t>
      </w:r>
    </w:p>
    <w:p w14:paraId="0479F1E7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3.直播互动：针对直播提问进行解答，处理直播突发情况。</w:t>
      </w:r>
    </w:p>
    <w:p w14:paraId="5013E19C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4.直播结束：结尾收场时的引导关注、感谢语。</w:t>
      </w:r>
    </w:p>
    <w:p w14:paraId="3962817F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具体直播流程及要求如下：</w:t>
      </w:r>
    </w:p>
    <w:tbl>
      <w:tblPr>
        <w:tblStyle w:val="8"/>
        <w:tblW w:w="9198" w:type="dxa"/>
        <w:jc w:val="center"/>
        <w:shd w:val="clear" w:color="auto" w:fill="FFFFFF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207"/>
        <w:gridCol w:w="1228"/>
        <w:gridCol w:w="5763"/>
      </w:tblGrid>
      <w:tr w14:paraId="7FA3C5F4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2F9C63D">
            <w:pPr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直播流程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10FEBA39">
            <w:pPr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直播时长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38463B4">
            <w:pPr>
              <w:spacing w:line="500" w:lineRule="exact"/>
              <w:jc w:val="center"/>
              <w:rPr>
                <w:rFonts w:ascii="仿宋" w:hAnsi="仿宋" w:eastAsia="仿宋" w:cs="仿宋"/>
                <w:b/>
                <w:bCs/>
                <w:sz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</w:rPr>
              <w:t>流程要求</w:t>
            </w:r>
          </w:p>
        </w:tc>
      </w:tr>
      <w:tr w14:paraId="0E8C115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6672C8C2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开场介绍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2AF132C4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305B812C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开场内容口述讲解</w:t>
            </w:r>
          </w:p>
        </w:tc>
      </w:tr>
      <w:tr w14:paraId="6DCA5265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983267B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暖场活动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541486F7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496C442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暖场活动推送与讲解，调动直播间气氛</w:t>
            </w:r>
          </w:p>
        </w:tc>
      </w:tr>
      <w:tr w14:paraId="66ACF5F1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09C82A53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商品讲解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53C4B145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300s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6C6A0C4C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主推款商品口述讲解与推送</w:t>
            </w:r>
          </w:p>
        </w:tc>
      </w:tr>
      <w:tr w14:paraId="5633103D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B2BB8D8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弹幕回答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2A4F5D5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212FB261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弹幕问题回答</w:t>
            </w:r>
          </w:p>
        </w:tc>
      </w:tr>
      <w:tr w14:paraId="36003C27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5A00C33E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0B1531E9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1E8F02D6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根据直播中台数据变动情况，互动活动推送与讲解</w:t>
            </w:r>
          </w:p>
        </w:tc>
      </w:tr>
      <w:tr w14:paraId="5F7921FB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F8E1081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弹幕突发状况处理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2046730B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04FA0D9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根据弹幕问题，处理系统突发状况</w:t>
            </w:r>
          </w:p>
        </w:tc>
      </w:tr>
      <w:tr w14:paraId="0FE32642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1B0C1EED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弹幕舆情处理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66D556BD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60s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C33619E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弹幕舆情处理，缓解直播间气氛</w:t>
            </w:r>
          </w:p>
        </w:tc>
      </w:tr>
      <w:tr w14:paraId="53326399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62EFBB08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直播数据分析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0741DE2A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358574E3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根据直播中台数据变动情况，互动活动推送与讲解</w:t>
            </w:r>
          </w:p>
        </w:tc>
      </w:tr>
      <w:tr w14:paraId="0A0BF640"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3" w:hRule="atLeast"/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580D2C82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自由直播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A42F48C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2580s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2019CB2E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根据策划内容自由直播，进行产品的讲解与活动互动</w:t>
            </w:r>
          </w:p>
        </w:tc>
      </w:tr>
      <w:tr w14:paraId="47482765"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2207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4F28865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直播结束</w:t>
            </w:r>
          </w:p>
        </w:tc>
        <w:tc>
          <w:tcPr>
            <w:tcW w:w="1228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431C1627">
            <w:pPr>
              <w:spacing w:line="500" w:lineRule="exact"/>
              <w:jc w:val="center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120s</w:t>
            </w:r>
          </w:p>
        </w:tc>
        <w:tc>
          <w:tcPr>
            <w:tcW w:w="576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FFFFFF"/>
            <w:tcMar>
              <w:top w:w="150" w:type="dxa"/>
              <w:left w:w="105" w:type="dxa"/>
              <w:bottom w:w="150" w:type="dxa"/>
              <w:right w:w="105" w:type="dxa"/>
            </w:tcMar>
            <w:vAlign w:val="center"/>
          </w:tcPr>
          <w:p w14:paraId="7793837F">
            <w:pPr>
              <w:spacing w:line="500" w:lineRule="exact"/>
              <w:jc w:val="left"/>
              <w:rPr>
                <w:rFonts w:ascii="仿宋" w:hAnsi="仿宋" w:eastAsia="仿宋" w:cs="仿宋"/>
                <w:sz w:val="24"/>
              </w:rPr>
            </w:pPr>
            <w:r>
              <w:rPr>
                <w:rFonts w:hint="eastAsia" w:ascii="仿宋" w:hAnsi="仿宋" w:eastAsia="仿宋" w:cs="仿宋"/>
                <w:sz w:val="24"/>
              </w:rPr>
              <w:t>直播结束与下场直播预告</w:t>
            </w:r>
          </w:p>
        </w:tc>
      </w:tr>
    </w:tbl>
    <w:p w14:paraId="4C7C5930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（三）直播复盘</w:t>
      </w:r>
    </w:p>
    <w:p w14:paraId="087322FA">
      <w:pPr>
        <w:spacing w:line="560" w:lineRule="exact"/>
        <w:ind w:right="200" w:firstLine="560"/>
        <w:jc w:val="left"/>
        <w:rPr>
          <w:rFonts w:ascii="仿宋_GB2312" w:hAnsi="仿宋_GB2312" w:eastAsia="仿宋_GB2312" w:cs="Times New Roman"/>
          <w:sz w:val="32"/>
          <w:szCs w:val="32"/>
        </w:rPr>
      </w:pPr>
      <w:r>
        <w:rPr>
          <w:rFonts w:hint="eastAsia" w:ascii="仿宋_GB2312" w:hAnsi="仿宋_GB2312" w:eastAsia="仿宋_GB2312" w:cs="Times New Roman"/>
          <w:sz w:val="32"/>
          <w:szCs w:val="32"/>
        </w:rPr>
        <w:t>针对本次直播的流量、新增关注数量、销量等数据及效果进行复盘分析，直播复盘总结至少包括直播数据分析、推广效果分析、直播效果分析、复盘与优化等。</w:t>
      </w:r>
    </w:p>
    <w:p w14:paraId="5EAC692F">
      <w:pPr>
        <w:spacing w:line="560" w:lineRule="exact"/>
        <w:ind w:right="200" w:firstLine="560"/>
        <w:jc w:val="left"/>
        <w:rPr>
          <w:rFonts w:hint="eastAsia" w:ascii="仿宋_GB2312" w:hAnsi="仿宋_GB2312" w:eastAsia="仿宋_GB2312" w:cs="Times New Roman"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832A2"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14</w:t>
    </w:r>
    <w:r>
      <w:fldChar w:fldCharType="end"/>
    </w:r>
  </w:p>
  <w:p w14:paraId="415B1185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8679C3"/>
    <w:multiLevelType w:val="singleLevel"/>
    <w:tmpl w:val="F98679C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kNDNlYzVjODExYmRjZmQwZGVlMjJiZTRiYWI3YzcifQ=="/>
  </w:docVars>
  <w:rsids>
    <w:rsidRoot w:val="2F295A5C"/>
    <w:rsid w:val="00526A15"/>
    <w:rsid w:val="005A309C"/>
    <w:rsid w:val="006554B1"/>
    <w:rsid w:val="009F1A08"/>
    <w:rsid w:val="00C9655E"/>
    <w:rsid w:val="0232073B"/>
    <w:rsid w:val="036F4D79"/>
    <w:rsid w:val="0392396E"/>
    <w:rsid w:val="047A1C27"/>
    <w:rsid w:val="050D4849"/>
    <w:rsid w:val="05A9582E"/>
    <w:rsid w:val="05B45E4C"/>
    <w:rsid w:val="062E3B6D"/>
    <w:rsid w:val="068761C5"/>
    <w:rsid w:val="06C74ECC"/>
    <w:rsid w:val="06CA6A6C"/>
    <w:rsid w:val="074F2A4A"/>
    <w:rsid w:val="087F5A5E"/>
    <w:rsid w:val="093C66D0"/>
    <w:rsid w:val="09E54CF0"/>
    <w:rsid w:val="0A8855A3"/>
    <w:rsid w:val="0AC27E84"/>
    <w:rsid w:val="0B38142A"/>
    <w:rsid w:val="0D073AD7"/>
    <w:rsid w:val="0D7C07BE"/>
    <w:rsid w:val="0E1B7FD7"/>
    <w:rsid w:val="0F184CF9"/>
    <w:rsid w:val="0FA74A1F"/>
    <w:rsid w:val="0FCD2E57"/>
    <w:rsid w:val="0FFA6CF7"/>
    <w:rsid w:val="105B4390"/>
    <w:rsid w:val="10667503"/>
    <w:rsid w:val="106E6853"/>
    <w:rsid w:val="117362AB"/>
    <w:rsid w:val="12C51683"/>
    <w:rsid w:val="130C380C"/>
    <w:rsid w:val="1380219F"/>
    <w:rsid w:val="13A77961"/>
    <w:rsid w:val="13B35DBA"/>
    <w:rsid w:val="14183DBF"/>
    <w:rsid w:val="187A22F0"/>
    <w:rsid w:val="18D44D8C"/>
    <w:rsid w:val="1AAA3D27"/>
    <w:rsid w:val="1CD95DC2"/>
    <w:rsid w:val="1EB960AE"/>
    <w:rsid w:val="1EF84805"/>
    <w:rsid w:val="1F3E5778"/>
    <w:rsid w:val="1F5A7CD1"/>
    <w:rsid w:val="1F673ECE"/>
    <w:rsid w:val="1F892986"/>
    <w:rsid w:val="1FF9545E"/>
    <w:rsid w:val="21B46321"/>
    <w:rsid w:val="22752611"/>
    <w:rsid w:val="23751ADF"/>
    <w:rsid w:val="24115904"/>
    <w:rsid w:val="24E318DF"/>
    <w:rsid w:val="24FF45EF"/>
    <w:rsid w:val="275C79C1"/>
    <w:rsid w:val="27DC08C4"/>
    <w:rsid w:val="282959D3"/>
    <w:rsid w:val="28364CE7"/>
    <w:rsid w:val="286345FC"/>
    <w:rsid w:val="28687596"/>
    <w:rsid w:val="28B430AA"/>
    <w:rsid w:val="28B6243F"/>
    <w:rsid w:val="299E6E42"/>
    <w:rsid w:val="29F6324E"/>
    <w:rsid w:val="2A1A2AEA"/>
    <w:rsid w:val="2D6C0430"/>
    <w:rsid w:val="2F1A353B"/>
    <w:rsid w:val="2F295A5C"/>
    <w:rsid w:val="2FB960C7"/>
    <w:rsid w:val="31636E36"/>
    <w:rsid w:val="324D1FF3"/>
    <w:rsid w:val="3312186B"/>
    <w:rsid w:val="34AD04E2"/>
    <w:rsid w:val="34FB796B"/>
    <w:rsid w:val="377A0694"/>
    <w:rsid w:val="377E3BED"/>
    <w:rsid w:val="37847CBA"/>
    <w:rsid w:val="397B05A8"/>
    <w:rsid w:val="397B72CC"/>
    <w:rsid w:val="3993650E"/>
    <w:rsid w:val="39C22F0E"/>
    <w:rsid w:val="39E41ECB"/>
    <w:rsid w:val="3A96260F"/>
    <w:rsid w:val="3BEC60F5"/>
    <w:rsid w:val="3C3F0021"/>
    <w:rsid w:val="3D6F0CA6"/>
    <w:rsid w:val="3EEC5482"/>
    <w:rsid w:val="3FB05358"/>
    <w:rsid w:val="40A32317"/>
    <w:rsid w:val="40C455ED"/>
    <w:rsid w:val="411B386E"/>
    <w:rsid w:val="42614B6F"/>
    <w:rsid w:val="457C3DA0"/>
    <w:rsid w:val="45AA10CC"/>
    <w:rsid w:val="45EF37D6"/>
    <w:rsid w:val="46D06EA9"/>
    <w:rsid w:val="477F7142"/>
    <w:rsid w:val="48170EE7"/>
    <w:rsid w:val="4A275378"/>
    <w:rsid w:val="4BB943B0"/>
    <w:rsid w:val="4C0F67DB"/>
    <w:rsid w:val="4C2B5A16"/>
    <w:rsid w:val="4C9152B7"/>
    <w:rsid w:val="4CA7245A"/>
    <w:rsid w:val="4D3A2F49"/>
    <w:rsid w:val="4D92346C"/>
    <w:rsid w:val="506643DA"/>
    <w:rsid w:val="50B75A10"/>
    <w:rsid w:val="50C15D82"/>
    <w:rsid w:val="5144073D"/>
    <w:rsid w:val="517474E2"/>
    <w:rsid w:val="52184F4F"/>
    <w:rsid w:val="53590226"/>
    <w:rsid w:val="53B37582"/>
    <w:rsid w:val="54DD0A58"/>
    <w:rsid w:val="54DE400D"/>
    <w:rsid w:val="55C170E1"/>
    <w:rsid w:val="55D309F4"/>
    <w:rsid w:val="56FB1954"/>
    <w:rsid w:val="57B20D30"/>
    <w:rsid w:val="589D0BB5"/>
    <w:rsid w:val="589E30EE"/>
    <w:rsid w:val="5A154F1C"/>
    <w:rsid w:val="5A1F700E"/>
    <w:rsid w:val="5AB5467D"/>
    <w:rsid w:val="5B953DC6"/>
    <w:rsid w:val="5BE54AC4"/>
    <w:rsid w:val="5BF82C89"/>
    <w:rsid w:val="5C841E70"/>
    <w:rsid w:val="5EE41BA9"/>
    <w:rsid w:val="5EFD0600"/>
    <w:rsid w:val="60DE767C"/>
    <w:rsid w:val="62115248"/>
    <w:rsid w:val="62AB4E34"/>
    <w:rsid w:val="63CB7853"/>
    <w:rsid w:val="63E46F8D"/>
    <w:rsid w:val="641B5810"/>
    <w:rsid w:val="64375F8F"/>
    <w:rsid w:val="6465305A"/>
    <w:rsid w:val="66115D8E"/>
    <w:rsid w:val="66BB0B84"/>
    <w:rsid w:val="66F00943"/>
    <w:rsid w:val="67275CDF"/>
    <w:rsid w:val="68E27D5F"/>
    <w:rsid w:val="69A503B5"/>
    <w:rsid w:val="6A361C3A"/>
    <w:rsid w:val="6A6C1355"/>
    <w:rsid w:val="6B8A2A54"/>
    <w:rsid w:val="6CAC404B"/>
    <w:rsid w:val="6D0F0775"/>
    <w:rsid w:val="6D3D1B84"/>
    <w:rsid w:val="6D496CCD"/>
    <w:rsid w:val="6D966987"/>
    <w:rsid w:val="6DB80BF8"/>
    <w:rsid w:val="6F630629"/>
    <w:rsid w:val="70B05156"/>
    <w:rsid w:val="713D5AC5"/>
    <w:rsid w:val="727C1AFC"/>
    <w:rsid w:val="729545C0"/>
    <w:rsid w:val="743D6749"/>
    <w:rsid w:val="749D3966"/>
    <w:rsid w:val="74A626D8"/>
    <w:rsid w:val="76C15B3C"/>
    <w:rsid w:val="7718792D"/>
    <w:rsid w:val="77D9530E"/>
    <w:rsid w:val="786951E9"/>
    <w:rsid w:val="787531CF"/>
    <w:rsid w:val="793F6F0B"/>
    <w:rsid w:val="79960D9A"/>
    <w:rsid w:val="79A004E2"/>
    <w:rsid w:val="7A4B5D6F"/>
    <w:rsid w:val="7B4909FD"/>
    <w:rsid w:val="7B6A2637"/>
    <w:rsid w:val="7B755E18"/>
    <w:rsid w:val="7C125A21"/>
    <w:rsid w:val="7C1F5E64"/>
    <w:rsid w:val="7D566BD2"/>
    <w:rsid w:val="7DC205F3"/>
    <w:rsid w:val="7E463DFB"/>
    <w:rsid w:val="7E86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autoRedefine/>
    <w:qFormat/>
    <w:uiPriority w:val="0"/>
    <w:pPr>
      <w:jc w:val="left"/>
    </w:pPr>
  </w:style>
  <w:style w:type="paragraph" w:styleId="4">
    <w:name w:val="Body Text"/>
    <w:basedOn w:val="1"/>
    <w:autoRedefine/>
    <w:semiHidden/>
    <w:qFormat/>
    <w:uiPriority w:val="0"/>
    <w:rPr>
      <w:rFonts w:ascii="仿宋" w:hAnsi="仿宋" w:eastAsia="仿宋" w:cs="仿宋"/>
      <w:sz w:val="31"/>
      <w:szCs w:val="31"/>
      <w:lang w:eastAsia="en-US"/>
    </w:rPr>
  </w:style>
  <w:style w:type="paragraph" w:styleId="5">
    <w:name w:val="footer"/>
    <w:basedOn w:val="1"/>
    <w:link w:val="13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Body Text First Indent"/>
    <w:basedOn w:val="4"/>
    <w:autoRedefine/>
    <w:unhideWhenUsed/>
    <w:qFormat/>
    <w:uiPriority w:val="99"/>
    <w:pPr>
      <w:ind w:firstLine="420" w:firstLineChars="100"/>
    </w:p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12">
    <w:name w:val="页眉 字符"/>
    <w:basedOn w:val="10"/>
    <w:link w:val="6"/>
    <w:autoRedefine/>
    <w:qFormat/>
    <w:uiPriority w:val="0"/>
    <w:rPr>
      <w:kern w:val="2"/>
      <w:sz w:val="18"/>
      <w:szCs w:val="18"/>
    </w:rPr>
  </w:style>
  <w:style w:type="character" w:customStyle="1" w:styleId="13">
    <w:name w:val="页脚 字符"/>
    <w:basedOn w:val="10"/>
    <w:link w:val="5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1332</Words>
  <Characters>1378</Characters>
  <Lines>13</Lines>
  <Paragraphs>3</Paragraphs>
  <TotalTime>0</TotalTime>
  <ScaleCrop>false</ScaleCrop>
  <LinksUpToDate>false</LinksUpToDate>
  <CharactersWithSpaces>1443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2022-02-20T06:40:00Z</dcterms:created>
  <dc:creator>Administrator</dc:creator>
  <cp:lastModifiedBy>皮九儿</cp:lastModifiedBy>
  <dcterms:modified xsi:type="dcterms:W3CDTF">2025-06-11T07:56:15Z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8D1DF674DB7249DA9EE6D0EC1BC45501_13</vt:lpwstr>
  </property>
  <property fmtid="{D5CDD505-2E9C-101B-9397-08002B2CF9AE}" pid="4" name="KSOTemplateDocerSaveRecord">
    <vt:lpwstr>eyJoZGlkIjoiODY1YjUyMmFiMjlmZDRhODk1MjY4NzZmNWRlYjgyNjgiLCJ1c2VySWQiOiI0MjI5MDA4NDIifQ==</vt:lpwstr>
  </property>
</Properties>
</file>