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exact"/>
        <w:rPr>
          <w:rFonts w:hAnsi="Calibri"/>
          <w:color w:val="000000"/>
          <w:sz w:val="28"/>
          <w:szCs w:val="22"/>
          <w:lang w:eastAsia="zh-CN"/>
        </w:rPr>
      </w:pPr>
      <w:bookmarkStart w:id="0" w:name="br1"/>
      <w:bookmarkEnd w:id="0"/>
      <w:bookmarkStart w:id="1" w:name="_Hlk169617777"/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附件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1</w:t>
      </w:r>
    </w:p>
    <w:p>
      <w:pPr>
        <w:spacing w:before="252" w:line="449" w:lineRule="exact"/>
        <w:ind w:left="595"/>
        <w:jc w:val="center"/>
        <w:rPr>
          <w:rFonts w:hAnsi="Calibri"/>
          <w:color w:val="000000"/>
          <w:sz w:val="36"/>
          <w:szCs w:val="36"/>
          <w:lang w:eastAsia="zh-CN"/>
        </w:rPr>
      </w:pPr>
      <w:r>
        <w:rPr>
          <w:rFonts w:ascii="仿宋" w:hAnsi="Calibri" w:cstheme="minorBidi"/>
          <w:color w:val="000000"/>
          <w:spacing w:val="2"/>
          <w:sz w:val="36"/>
          <w:szCs w:val="36"/>
          <w:lang w:eastAsia="zh-CN"/>
        </w:rPr>
        <w:t>2024</w:t>
      </w:r>
      <w:r>
        <w:rPr>
          <w:rFonts w:hAnsi="Calibri" w:cstheme="minorBidi"/>
          <w:color w:val="000000"/>
          <w:sz w:val="36"/>
          <w:szCs w:val="36"/>
          <w:lang w:eastAsia="zh-CN"/>
        </w:rPr>
        <w:t xml:space="preserve"> </w:t>
      </w:r>
      <w:r>
        <w:rPr>
          <w:rFonts w:ascii="仿宋" w:hAnsi="仿宋" w:cs="仿宋"/>
          <w:color w:val="000000"/>
          <w:spacing w:val="2"/>
          <w:sz w:val="36"/>
          <w:szCs w:val="36"/>
          <w:lang w:eastAsia="zh-CN"/>
        </w:rPr>
        <w:t>年</w:t>
      </w:r>
      <w:r>
        <w:rPr>
          <w:rFonts w:hint="eastAsia" w:ascii="仿宋" w:hAnsi="仿宋" w:cs="仿宋"/>
          <w:color w:val="000000"/>
          <w:spacing w:val="2"/>
          <w:sz w:val="36"/>
          <w:szCs w:val="36"/>
          <w:lang w:eastAsia="zh-CN"/>
        </w:rPr>
        <w:t>唐山市</w:t>
      </w:r>
      <w:r>
        <w:rPr>
          <w:rFonts w:ascii="仿宋" w:hAnsi="仿宋" w:cs="仿宋"/>
          <w:color w:val="000000"/>
          <w:spacing w:val="2"/>
          <w:sz w:val="36"/>
          <w:szCs w:val="36"/>
          <w:lang w:eastAsia="zh-CN"/>
        </w:rPr>
        <w:t>职业院校技能大赛(中职)</w:t>
      </w:r>
    </w:p>
    <w:p>
      <w:pPr>
        <w:spacing w:before="175" w:line="449" w:lineRule="exact"/>
        <w:jc w:val="center"/>
        <w:rPr>
          <w:rFonts w:hint="default" w:hAnsi="Calibri"/>
          <w:color w:val="000000"/>
          <w:sz w:val="36"/>
          <w:szCs w:val="36"/>
          <w:lang w:val="en-US" w:eastAsia="zh-CN"/>
        </w:rPr>
      </w:pPr>
      <w:r>
        <w:rPr>
          <w:rFonts w:ascii="仿宋" w:hAnsi="仿宋" w:cs="仿宋"/>
          <w:color w:val="000000"/>
          <w:spacing w:val="2"/>
          <w:sz w:val="36"/>
          <w:szCs w:val="36"/>
          <w:lang w:eastAsia="zh-CN"/>
        </w:rPr>
        <w:t>零件测绘与</w:t>
      </w:r>
      <w:r>
        <w:rPr>
          <w:rFonts w:hAnsi="Calibri" w:cstheme="minorBidi"/>
          <w:color w:val="000000"/>
          <w:sz w:val="36"/>
          <w:szCs w:val="36"/>
          <w:lang w:eastAsia="zh-CN"/>
        </w:rPr>
        <w:t xml:space="preserve"> </w:t>
      </w:r>
      <w:r>
        <w:rPr>
          <w:rFonts w:ascii="仿宋" w:hAnsi="Calibri" w:cstheme="minorBidi"/>
          <w:color w:val="000000"/>
          <w:spacing w:val="2"/>
          <w:sz w:val="36"/>
          <w:szCs w:val="36"/>
          <w:lang w:eastAsia="zh-CN"/>
        </w:rPr>
        <w:t>CAD</w:t>
      </w:r>
      <w:r>
        <w:rPr>
          <w:rFonts w:hAnsi="Calibri" w:cstheme="minorBidi"/>
          <w:color w:val="000000"/>
          <w:spacing w:val="-1"/>
          <w:sz w:val="36"/>
          <w:szCs w:val="36"/>
          <w:lang w:eastAsia="zh-CN"/>
        </w:rPr>
        <w:t xml:space="preserve"> </w:t>
      </w:r>
      <w:r>
        <w:rPr>
          <w:rFonts w:ascii="仿宋" w:hAnsi="仿宋" w:cs="仿宋"/>
          <w:color w:val="000000"/>
          <w:spacing w:val="2"/>
          <w:sz w:val="36"/>
          <w:szCs w:val="36"/>
          <w:lang w:eastAsia="zh-CN"/>
        </w:rPr>
        <w:t>成图技术赛项规程</w:t>
      </w:r>
      <w:r>
        <w:rPr>
          <w:rFonts w:hint="eastAsia" w:ascii="仿宋" w:hAnsi="仿宋" w:cs="仿宋"/>
          <w:color w:val="000000"/>
          <w:spacing w:val="2"/>
          <w:sz w:val="36"/>
          <w:szCs w:val="36"/>
          <w:lang w:val="en-US" w:eastAsia="zh-CN"/>
        </w:rPr>
        <w:t>及技术要求</w:t>
      </w:r>
    </w:p>
    <w:p>
      <w:pPr>
        <w:spacing w:before="916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bookmarkStart w:id="2" w:name="_Hlk169618288"/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一、赛项名称</w:t>
      </w:r>
    </w:p>
    <w:p>
      <w:pPr>
        <w:spacing w:before="232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零件测绘与</w:t>
      </w:r>
      <w:r>
        <w:rPr>
          <w:rFonts w:hAnsi="Calibr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CAD</w:t>
      </w:r>
      <w:r>
        <w:rPr>
          <w:rFonts w:hAnsi="Calibr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成图技术</w:t>
      </w:r>
    </w:p>
    <w:p>
      <w:pPr>
        <w:spacing w:before="333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赛项组别：中职组</w:t>
      </w:r>
    </w:p>
    <w:p>
      <w:pPr>
        <w:spacing w:before="369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二、竞赛目的</w:t>
      </w:r>
    </w:p>
    <w:p>
      <w:pPr>
        <w:spacing w:before="232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深入贯彻《国家职业教育改革实施方案》等有关精神，对接</w:t>
      </w: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>省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赛的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竞赛规程与评分标准，坚持产教融合、赛证融通原则，以典型的生产与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教学相结合的机械零部件实体、零部件工程图、机械产品零件图样、机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械产品三维装配图等素材为考核载体，通过竞赛选手对零部件测绘与质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量检测、工程图审核与结构优化、机械产品工程图设计、机械产品三维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模型设计及职业素养等五个模块的考核，检测竞赛选手在零部件测绘与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Calibri" w:cstheme="minorBidi"/>
          <w:color w:val="000000"/>
          <w:sz w:val="28"/>
          <w:szCs w:val="22"/>
          <w:lang w:eastAsia="zh-CN"/>
        </w:rPr>
        <w:t>CAD</w:t>
      </w:r>
      <w:r>
        <w:rPr>
          <w:rFonts w:hAnsi="Calibr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成图技术方面的专业知识与技能、职业素养等综合能力水平。</w:t>
      </w:r>
    </w:p>
    <w:p>
      <w:pPr>
        <w:spacing w:before="333" w:line="291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三、竞赛内容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竞赛选手使用大赛规定的测绘工量器具及赛场提供的二维、三维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 xml:space="preserve"> CAD软件，按照任务书要求，以现场操作的方式完成零部件测绘与质量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检测、工程图审核与结构优化、机械产品工程图设计、机械产品三维模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型设计和职业素养等五个竞赛模块。本赛项竞赛总时长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6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小时，其中，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零部件测绘与质量检测、工程图审核与结构优化两个任务，用时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2</w:t>
      </w:r>
      <w:r>
        <w:rPr>
          <w:rFonts w:hAnsi="Calibr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时械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产品工程图设计任务，用时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2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小时；机械产品三维模型设计任务，用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="Calibri" w:cstheme="minorBidi"/>
          <w:color w:val="000000"/>
          <w:sz w:val="28"/>
          <w:szCs w:val="22"/>
          <w:lang w:eastAsia="zh-CN"/>
        </w:rPr>
        <w:t>2</w:t>
      </w:r>
    </w:p>
    <w:p>
      <w:pPr>
        <w:spacing w:before="333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小时。</w:t>
      </w:r>
    </w:p>
    <w:bookmarkEnd w:id="1"/>
    <w:bookmarkEnd w:id="2"/>
    <w:p>
      <w:pPr>
        <w:spacing w:before="566" w:line="291" w:lineRule="exact"/>
        <w:ind w:left="8671"/>
        <w:rPr>
          <w:rFonts w:hAnsi="Calibri"/>
          <w:color w:val="000000"/>
          <w:sz w:val="28"/>
          <w:szCs w:val="22"/>
          <w:lang w:eastAsia="zh-CN"/>
        </w:rPr>
        <w:sectPr>
          <w:pgSz w:w="12400" w:h="17220"/>
          <w:pgMar w:top="1440" w:right="1800" w:bottom="1440" w:left="1800" w:header="720" w:footer="720" w:gutter="0"/>
          <w:pgNumType w:start="1"/>
          <w:cols w:space="720" w:num="1"/>
          <w:docGrid w:linePitch="326" w:charSpace="0"/>
        </w:sectPr>
      </w:pPr>
    </w:p>
    <w:p>
      <w:pPr>
        <w:spacing w:line="291" w:lineRule="exact"/>
        <w:ind w:left="3569"/>
        <w:rPr>
          <w:rFonts w:hAnsiTheme="minorHAnsi" w:cstheme="minorBidi"/>
          <w:color w:val="000000"/>
          <w:sz w:val="28"/>
          <w:szCs w:val="22"/>
          <w:lang w:eastAsia="zh-CN"/>
        </w:rPr>
      </w:pPr>
      <w:bookmarkStart w:id="3" w:name="br1_0"/>
      <w:bookmarkEnd w:id="3"/>
      <w:bookmarkStart w:id="4" w:name="br1_1"/>
      <w:bookmarkEnd w:id="4"/>
      <w:r>
        <w:rPr>
          <w:rFonts w:eastAsia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1049020</wp:posOffset>
            </wp:positionH>
            <wp:positionV relativeFrom="page">
              <wp:posOffset>1126490</wp:posOffset>
            </wp:positionV>
            <wp:extent cx="5459095" cy="6607810"/>
            <wp:effectExtent l="0" t="0" r="0" b="0"/>
            <wp:wrapNone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660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hAnsi="仿宋" w:cs="仿宋"/>
          <w:color w:val="000000"/>
          <w:sz w:val="28"/>
          <w:szCs w:val="22"/>
          <w:lang w:eastAsia="zh-CN"/>
        </w:rPr>
        <w:t>表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竞赛内容</w:t>
      </w:r>
    </w:p>
    <w:p>
      <w:pPr>
        <w:spacing w:line="475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序号</w:t>
      </w:r>
      <w:r>
        <w:rPr>
          <w:rFonts w:hAnsiTheme="minorHAnsi" w:cstheme="minorBidi"/>
          <w:color w:val="000000"/>
          <w:spacing w:val="55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模块</w:t>
      </w:r>
      <w:r>
        <w:rPr>
          <w:rFonts w:hAnsiTheme="minorHAnsi" w:cstheme="minorBidi"/>
          <w:color w:val="000000"/>
          <w:spacing w:val="2513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竞赛内容</w:t>
      </w:r>
      <w:r>
        <w:rPr>
          <w:rFonts w:hAnsiTheme="minorHAnsi" w:cstheme="minorBidi"/>
          <w:color w:val="000000"/>
          <w:spacing w:val="21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成绩比例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2604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t>根据竞赛任务书要求，用指定测量器具完</w:t>
      </w:r>
    </w:p>
    <w:p>
      <w:pPr>
        <w:spacing w:before="233" w:line="233" w:lineRule="exact"/>
        <w:ind w:left="192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零部件测绘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t>成指定零件的质量检测、典型零件的测绘，用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cr/>
      </w:r>
      <w:r>
        <w:rPr>
          <w:rFonts w:ascii="仿宋" w:hAnsiTheme="minorHAnsi" w:cstheme="minorBidi"/>
          <w:color w:val="000000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725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35%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与质量检测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赛场提供的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CAD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2"/>
          <w:szCs w:val="22"/>
          <w:lang w:eastAsia="zh-CN"/>
        </w:rPr>
        <w:t>软件，设计各个典型零件的工</w:t>
      </w:r>
    </w:p>
    <w:p>
      <w:pPr>
        <w:spacing w:before="216" w:line="250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艺模型及指定零件的工程图。</w:t>
      </w:r>
    </w:p>
    <w:p>
      <w:pPr>
        <w:spacing w:before="228" w:line="250" w:lineRule="exact"/>
        <w:ind w:left="267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Cs w:val="22"/>
          <w:lang w:eastAsia="zh-CN"/>
        </w:rPr>
        <w:t>根据竞赛任务书要求，按国家机械制图标</w:t>
      </w:r>
    </w:p>
    <w:p>
      <w:pPr>
        <w:spacing w:before="235" w:line="233" w:lineRule="exact"/>
        <w:ind w:left="192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工程图审核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t>准，审核零件工程图与机械产品装配图中视图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cr/>
      </w:r>
      <w:r>
        <w:rPr>
          <w:rFonts w:ascii="仿宋" w:hAnsiTheme="minorHAnsi" w:cstheme="minorBidi"/>
          <w:color w:val="000000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725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10%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与结构优化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5"/>
          <w:szCs w:val="22"/>
          <w:lang w:eastAsia="zh-CN"/>
        </w:rPr>
        <w:t>表达、尺寸标注、技术要求及结构设计的不当</w:t>
      </w:r>
    </w:p>
    <w:p>
      <w:pPr>
        <w:spacing w:line="475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pacing w:val="-1"/>
          <w:szCs w:val="22"/>
          <w:lang w:eastAsia="zh-CN"/>
        </w:rPr>
        <w:t>之处，用赛场提供的软件进行修正或合理优化。</w:t>
      </w:r>
      <w:r>
        <w:rPr>
          <w:rFonts w:ascii="仿宋" w:hAnsi="仿宋" w:cs="仿宋"/>
          <w:color w:val="000000"/>
          <w:spacing w:val="-1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根据竞赛任务书要求，按照机械制图国家</w:t>
      </w:r>
    </w:p>
    <w:p>
      <w:pPr>
        <w:spacing w:before="235" w:line="233" w:lineRule="exact"/>
        <w:ind w:left="192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机械产品工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标准，用赛场提供的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CAD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软件，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拆分指定机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ascii="仿宋" w:hAnsiTheme="minorHAnsi" w:cstheme="minorBidi"/>
          <w:color w:val="000000"/>
          <w:szCs w:val="22"/>
          <w:lang w:eastAsia="zh-CN"/>
        </w:rPr>
        <w:t>3</w:t>
      </w:r>
      <w:r>
        <w:rPr>
          <w:rFonts w:hAnsiTheme="minorHAnsi" w:cstheme="minorBidi"/>
          <w:color w:val="000000"/>
          <w:spacing w:val="725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35%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61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程图设计</w:t>
      </w:r>
      <w:r>
        <w:rPr>
          <w:rFonts w:hAnsiTheme="minorHAnsi" w:cstheme="minorBidi"/>
          <w:color w:val="000000"/>
          <w:spacing w:val="30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械产品装配图电子文件，生成设计任务要求的</w:t>
      </w:r>
    </w:p>
    <w:p>
      <w:pPr>
        <w:spacing w:line="478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组件二维装配工程图和非标零件机械工程图。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根据竞赛任务书要求，使用赛场提供的软</w:t>
      </w:r>
    </w:p>
    <w:p>
      <w:pPr>
        <w:spacing w:before="233" w:line="233" w:lineRule="exact"/>
        <w:ind w:left="192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机械产品三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件，调用标准件模型库，设计机械产品三维模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ascii="仿宋" w:hAnsiTheme="minorHAnsi" w:cstheme="minorBidi"/>
          <w:color w:val="000000"/>
          <w:szCs w:val="22"/>
          <w:lang w:eastAsia="zh-CN"/>
        </w:rPr>
        <w:t>4</w:t>
      </w:r>
      <w:r>
        <w:rPr>
          <w:rFonts w:hAnsiTheme="minorHAnsi" w:cstheme="minorBidi"/>
          <w:color w:val="000000"/>
          <w:spacing w:val="725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20%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维模型设计</w:t>
      </w:r>
      <w:r>
        <w:rPr>
          <w:rFonts w:hAnsiTheme="minorHAnsi" w:cstheme="minorBidi"/>
          <w:color w:val="000000"/>
          <w:spacing w:val="18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1"/>
          <w:szCs w:val="22"/>
          <w:lang w:eastAsia="zh-CN"/>
        </w:rPr>
        <w:t>型，生成产品安装与拆卸爆炸图、</w:t>
      </w:r>
      <w:r>
        <w:rPr>
          <w:rFonts w:hAnsiTheme="minorHAnsi" w:cstheme="minorBidi"/>
          <w:color w:val="000000"/>
          <w:spacing w:val="4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虚拟仿真动</w:t>
      </w:r>
    </w:p>
    <w:p>
      <w:pPr>
        <w:spacing w:before="216" w:line="250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画，并进行渲染。</w:t>
      </w:r>
    </w:p>
    <w:p>
      <w:pPr>
        <w:spacing w:before="228" w:line="250" w:lineRule="exact"/>
        <w:ind w:left="267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按照安全生产规范，规范操作工量具、计</w:t>
      </w:r>
    </w:p>
    <w:p>
      <w:pPr>
        <w:spacing w:before="230" w:line="235" w:lineRule="exact"/>
        <w:ind w:left="192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1944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1"/>
          <w:szCs w:val="22"/>
          <w:lang w:eastAsia="zh-CN"/>
        </w:rPr>
        <w:t>算机，注意现场安全文明、有序</w:t>
      </w:r>
      <w:r>
        <w:rPr>
          <w:rFonts w:hAnsiTheme="minorHAnsi" w:cstheme="minorBidi"/>
          <w:color w:val="000000"/>
          <w:spacing w:val="6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2"/>
          <w:szCs w:val="22"/>
          <w:lang w:eastAsia="zh-CN"/>
        </w:rPr>
        <w:t>完成任务，合</w:t>
      </w:r>
      <w:r>
        <w:rPr>
          <w:rFonts w:hAnsiTheme="minorHAnsi" w:cstheme="minorBidi"/>
          <w:color w:val="000000"/>
          <w:spacing w:val="484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-3%</w:t>
      </w:r>
      <w:r>
        <w:rPr>
          <w:rFonts w:ascii="仿宋" w:hAnsi="仿宋" w:cs="仿宋"/>
          <w:color w:val="000000"/>
          <w:szCs w:val="22"/>
          <w:lang w:eastAsia="zh-CN"/>
        </w:rPr>
        <w:cr/>
      </w:r>
      <w:r>
        <w:rPr>
          <w:rFonts w:ascii="仿宋" w:hAnsiTheme="minorHAnsi" w:cstheme="minorBidi"/>
          <w:color w:val="000000"/>
          <w:szCs w:val="22"/>
          <w:lang w:eastAsia="zh-CN"/>
        </w:rPr>
        <w:t>5</w:t>
      </w:r>
      <w:r>
        <w:rPr>
          <w:rFonts w:hAnsiTheme="minorHAnsi" w:cstheme="minorBidi"/>
          <w:color w:val="000000"/>
          <w:spacing w:val="497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职业素养</w:t>
      </w:r>
    </w:p>
    <w:p>
      <w:pPr>
        <w:spacing w:line="252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理应对赛场各类问题，尊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重裁判及工作人员，</w:t>
      </w:r>
      <w:r>
        <w:rPr>
          <w:rFonts w:hAnsiTheme="minorHAnsi" w:cstheme="minorBidi"/>
          <w:color w:val="000000"/>
          <w:spacing w:val="274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倒扣分</w:t>
      </w:r>
    </w:p>
    <w:p>
      <w:pPr>
        <w:spacing w:before="216" w:line="250" w:lineRule="exact"/>
        <w:ind w:left="21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保持赛位整洁。</w:t>
      </w:r>
    </w:p>
    <w:p>
      <w:pPr>
        <w:spacing w:before="230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合计</w:t>
      </w:r>
      <w:r>
        <w:rPr>
          <w:rFonts w:hAnsiTheme="minorHAnsi" w:cstheme="minorBidi"/>
          <w:color w:val="000000"/>
          <w:spacing w:val="701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100%</w:t>
      </w:r>
    </w:p>
    <w:p>
      <w:pPr>
        <w:spacing w:before="36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四、竞赛方式及流程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（一）竞赛以</w:t>
      </w: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>团体赛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方式进行。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pacing w:val="5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（二）每个参赛院校限报</w:t>
      </w:r>
      <w:r>
        <w:rPr>
          <w:rFonts w:hint="eastAsia" w:ascii="仿宋" w:hAnsiTheme="minorHAnsi" w:cstheme="minorBidi"/>
          <w:color w:val="000000"/>
          <w:sz w:val="28"/>
          <w:szCs w:val="22"/>
          <w:lang w:eastAsia="zh-CN"/>
        </w:rPr>
        <w:t>2队</w:t>
      </w: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选手</w:t>
      </w:r>
      <w:r>
        <w:rPr>
          <w:rFonts w:hint="eastAsia" w:ascii="仿宋" w:hAnsi="仿宋" w:cs="仿宋"/>
          <w:color w:val="000000"/>
          <w:spacing w:val="5"/>
          <w:sz w:val="28"/>
          <w:szCs w:val="22"/>
          <w:lang w:eastAsia="zh-CN"/>
        </w:rPr>
        <w:t>，每队2人</w:t>
      </w: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。每</w:t>
      </w:r>
      <w:r>
        <w:rPr>
          <w:rFonts w:hint="eastAsia" w:ascii="仿宋" w:hAnsi="仿宋" w:cs="仿宋"/>
          <w:color w:val="000000"/>
          <w:spacing w:val="5"/>
          <w:sz w:val="28"/>
          <w:szCs w:val="22"/>
          <w:lang w:eastAsia="zh-CN"/>
        </w:rPr>
        <w:t>队</w:t>
      </w: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选手可配</w:t>
      </w:r>
    </w:p>
    <w:p>
      <w:pPr>
        <w:spacing w:before="333" w:line="291" w:lineRule="exact"/>
        <w:rPr>
          <w:rFonts w:ascii="仿宋" w:hAnsi="仿宋" w:cs="仿宋"/>
          <w:color w:val="000000"/>
          <w:spacing w:val="5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备</w:t>
      </w:r>
      <w:r>
        <w:rPr>
          <w:rFonts w:hAnsiTheme="minorHAnsi" w:cstheme="minorBidi"/>
          <w:color w:val="000000"/>
          <w:spacing w:val="3"/>
          <w:sz w:val="28"/>
          <w:szCs w:val="22"/>
          <w:lang w:eastAsia="zh-CN"/>
        </w:rPr>
        <w:t xml:space="preserve"> </w:t>
      </w:r>
      <w:r>
        <w:rPr>
          <w:rFonts w:hint="eastAsia" w:ascii="仿宋" w:hAnsiTheme="minorHAnsi" w:cstheme="minorBidi"/>
          <w:color w:val="000000"/>
          <w:sz w:val="28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4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4"/>
          <w:sz w:val="28"/>
          <w:szCs w:val="22"/>
          <w:lang w:eastAsia="zh-CN"/>
        </w:rPr>
        <w:t>名指导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教师，指导教师须为本校专兼职教师。</w:t>
      </w:r>
    </w:p>
    <w:p>
      <w:pPr>
        <w:spacing w:before="369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（三）竞赛日程安排如表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2，具体的竞赛日期，以竞赛指南为准。</w:t>
      </w:r>
    </w:p>
    <w:p>
      <w:pPr>
        <w:spacing w:before="369" w:line="291" w:lineRule="exact"/>
        <w:jc w:val="center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表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7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竞赛日程安排</w:t>
      </w:r>
      <w:r>
        <w:rPr>
          <w:rFonts w:ascii="仿宋" w:hAnsi="仿宋" w:cs="仿宋"/>
          <w:color w:val="000000"/>
          <w:szCs w:val="22"/>
          <w:lang w:eastAsia="zh-CN"/>
        </w:rPr>
        <w:t>时间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68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47" w:type="dxa"/>
            <w:vAlign w:val="center"/>
          </w:tcPr>
          <w:p>
            <w:pPr>
              <w:spacing w:before="369"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时间</w:t>
            </w:r>
          </w:p>
        </w:tc>
        <w:tc>
          <w:tcPr>
            <w:tcW w:w="3685" w:type="dxa"/>
            <w:vAlign w:val="center"/>
          </w:tcPr>
          <w:p>
            <w:pPr>
              <w:spacing w:before="369"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内容</w:t>
            </w:r>
          </w:p>
        </w:tc>
        <w:tc>
          <w:tcPr>
            <w:tcW w:w="2558" w:type="dxa"/>
            <w:vAlign w:val="center"/>
          </w:tcPr>
          <w:p>
            <w:pPr>
              <w:spacing w:before="369"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（7：00-8：00）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参赛选手报道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（8：00-8：40）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赛前领队会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抽取考号</w:t>
            </w: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(9:00-11:00)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检查竞赛设备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现场裁判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M1,M2正式比赛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(11:00-11:30)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竞赛结束,备份,提交U盘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模块一、二评审</w:t>
            </w: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7.13日上午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(11:30-12:00)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午餐</w:t>
            </w: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检录入场，加密（二次加密，包括 抽取参赛号和赛位号）</w:t>
            </w: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加密裁判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(12:00-2:00)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M3正式比赛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现场裁判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(2:00-2:30)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竞赛结束,备份,提交U盘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模块</w:t>
            </w: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3</w:t>
            </w: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评审</w:t>
            </w: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中场休息</w:t>
            </w: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(2:30-4:30)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M4正式比赛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现场裁判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竞赛结束,备份,提交U盘</w:t>
            </w:r>
          </w:p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模块</w:t>
            </w: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4</w:t>
            </w:r>
            <w:r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  <w:t>评审</w:t>
            </w: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7.13日下午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000000"/>
                <w:sz w:val="28"/>
                <w:szCs w:val="22"/>
                <w:lang w:eastAsia="zh-CN"/>
              </w:rPr>
              <w:t>返程</w:t>
            </w:r>
          </w:p>
        </w:tc>
        <w:tc>
          <w:tcPr>
            <w:tcW w:w="2558" w:type="dxa"/>
            <w:vAlign w:val="center"/>
          </w:tcPr>
          <w:p>
            <w:pPr>
              <w:spacing w:line="291" w:lineRule="exact"/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</w:p>
        </w:tc>
      </w:tr>
    </w:tbl>
    <w:p>
      <w:pPr>
        <w:spacing w:before="369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bookmarkStart w:id="5" w:name="br1_2"/>
      <w:bookmarkEnd w:id="5"/>
    </w:p>
    <w:p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bookmarkStart w:id="6" w:name="br1_4"/>
      <w:bookmarkEnd w:id="6"/>
      <w:bookmarkStart w:id="7" w:name="br1_5"/>
      <w:bookmarkEnd w:id="7"/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五、竞赛环境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（一）硬件环境（每个竞赛位）</w:t>
      </w:r>
    </w:p>
    <w:p>
      <w:pPr>
        <w:spacing w:before="201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符合竞赛要求的计算机机房或实训场地,每支参赛队拥有独立的工</w:t>
      </w:r>
    </w:p>
    <w:p>
      <w:pPr>
        <w:spacing w:before="254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位，并在工位桌面上配备放置测绘零件的橡胶垫等拆装工具。</w:t>
      </w:r>
    </w:p>
    <w:p>
      <w:pPr>
        <w:spacing w:before="254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测量工具（自带）：游标卡尺、深度游标卡尺、千分尺、半径规、</w:t>
      </w:r>
    </w:p>
    <w:p>
      <w:pPr>
        <w:spacing w:before="254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螺纹样板、表面粗糙度比对样块、直尺等，详见清单表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1"/>
          <w:sz w:val="28"/>
          <w:szCs w:val="22"/>
          <w:lang w:eastAsia="zh-CN"/>
        </w:rPr>
        <w:t>3：</w:t>
      </w:r>
    </w:p>
    <w:p>
      <w:pPr>
        <w:spacing w:before="383" w:line="291" w:lineRule="exact"/>
        <w:ind w:left="3358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eastAsia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1019175</wp:posOffset>
            </wp:positionH>
            <wp:positionV relativeFrom="page">
              <wp:posOffset>1009650</wp:posOffset>
            </wp:positionV>
            <wp:extent cx="5619750" cy="7048500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04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hAnsi="仿宋" w:cs="仿宋"/>
          <w:color w:val="000000"/>
          <w:sz w:val="28"/>
          <w:szCs w:val="22"/>
          <w:lang w:eastAsia="zh-CN"/>
        </w:rPr>
        <w:t>表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3</w:t>
      </w:r>
      <w:r>
        <w:rPr>
          <w:rFonts w:hAnsiTheme="minorHAnsi" w:cstheme="minorBidi"/>
          <w:color w:val="000000"/>
          <w:spacing w:val="7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工量具清单</w:t>
      </w:r>
      <w:bookmarkStart w:id="20" w:name="_GoBack"/>
      <w:bookmarkEnd w:id="20"/>
    </w:p>
    <w:p>
      <w:pPr>
        <w:spacing w:before="207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序</w:t>
      </w:r>
      <w:r>
        <w:rPr>
          <w:rFonts w:hAnsiTheme="minorHAnsi" w:cstheme="minorBidi"/>
          <w:color w:val="000000"/>
          <w:spacing w:val="25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量具名</w:t>
      </w:r>
      <w:r>
        <w:rPr>
          <w:rFonts w:hAnsiTheme="minorHAnsi" w:cstheme="minorBidi"/>
          <w:color w:val="000000"/>
          <w:spacing w:val="276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规格与精度</w:t>
      </w:r>
      <w:r>
        <w:rPr>
          <w:rFonts w:hAnsiTheme="minorHAnsi" w:cstheme="minorBidi"/>
          <w:color w:val="000000"/>
          <w:spacing w:val="93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型号</w:t>
      </w:r>
      <w:r>
        <w:rPr>
          <w:rFonts w:hAnsiTheme="minorHAnsi" w:cstheme="minorBidi"/>
          <w:color w:val="000000"/>
          <w:spacing w:val="1836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图片</w:t>
      </w:r>
      <w:r>
        <w:rPr>
          <w:rFonts w:hAnsiTheme="minorHAnsi" w:cstheme="minorBidi"/>
          <w:color w:val="000000"/>
          <w:spacing w:val="1152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备注</w:t>
      </w:r>
    </w:p>
    <w:p>
      <w:pPr>
        <w:spacing w:before="216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号</w:t>
      </w:r>
      <w:r>
        <w:rPr>
          <w:rFonts w:hAnsiTheme="minorHAnsi" w:cstheme="minorBidi"/>
          <w:color w:val="000000"/>
          <w:spacing w:val="49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称</w:t>
      </w:r>
      <w:r>
        <w:rPr>
          <w:rFonts w:hAnsiTheme="minorHAnsi" w:cstheme="minorBidi"/>
          <w:color w:val="000000"/>
          <w:spacing w:val="876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等级</w:t>
      </w:r>
    </w:p>
    <w:p>
      <w:pPr>
        <w:spacing w:before="175" w:line="329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钢直尺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0-300mm</w:t>
      </w:r>
      <w:r>
        <w:rPr>
          <w:rFonts w:hAnsiTheme="minorHAnsi" w:cstheme="minorBidi"/>
          <w:color w:val="000000"/>
          <w:spacing w:val="64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7110-3001</w:t>
      </w:r>
      <w:r>
        <w:rPr>
          <w:rFonts w:hAnsiTheme="minorHAnsi" w:cstheme="minorBidi"/>
          <w:color w:val="000000"/>
          <w:spacing w:val="3612"/>
          <w:szCs w:val="22"/>
          <w:lang w:eastAsia="zh-CN"/>
        </w:rPr>
        <w:t xml:space="preserve"> </w:t>
      </w:r>
      <w:r>
        <w:rPr>
          <w:rFonts w:ascii="KLWQHF+SegoeUISymbol" w:hAnsi="KLWQHF+SegoeUISymbol" w:cs="KLWQHF+SegoeUISymbol"/>
          <w:color w:val="222222"/>
          <w:szCs w:val="22"/>
          <w:lang w:eastAsia="zh-CN"/>
        </w:rPr>
        <w:t>⭐</w:t>
      </w:r>
    </w:p>
    <w:p>
      <w:pPr>
        <w:spacing w:before="732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数显卡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0-200mm</w:t>
      </w:r>
    </w:p>
    <w:p>
      <w:pPr>
        <w:spacing w:line="329" w:lineRule="exact"/>
        <w:ind w:left="322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1126-150</w:t>
      </w:r>
      <w:r>
        <w:rPr>
          <w:rFonts w:hAnsiTheme="minorHAnsi" w:cstheme="minorBidi"/>
          <w:color w:val="000000"/>
          <w:spacing w:val="3732"/>
          <w:szCs w:val="22"/>
        </w:rPr>
        <w:t xml:space="preserve"> </w:t>
      </w:r>
      <w:r>
        <w:rPr>
          <w:rFonts w:ascii="KLWQHF+SegoeUISymbol" w:hAnsi="KLWQHF+SegoeUISymbol" w:cs="KLWQHF+SegoeUISymbol"/>
          <w:color w:val="222222"/>
          <w:szCs w:val="22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尺</w:t>
      </w:r>
      <w:r>
        <w:rPr>
          <w:rFonts w:hAnsiTheme="minorHAnsi" w:cstheme="minorBidi"/>
          <w:color w:val="000000"/>
          <w:spacing w:val="75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0.01mm</w:t>
      </w:r>
    </w:p>
    <w:p>
      <w:pPr>
        <w:spacing w:before="499" w:line="250" w:lineRule="exact"/>
        <w:ind w:left="10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3</w:t>
      </w:r>
      <w:r>
        <w:rPr>
          <w:rFonts w:hAnsiTheme="minorHAnsi" w:cstheme="minorBidi"/>
          <w:color w:val="000000"/>
          <w:spacing w:val="348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数显中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0-150mm</w:t>
      </w:r>
    </w:p>
    <w:p>
      <w:pPr>
        <w:spacing w:line="329" w:lineRule="exact"/>
        <w:ind w:left="322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1192-150A</w:t>
      </w:r>
      <w:r>
        <w:rPr>
          <w:rFonts w:hAnsiTheme="minorHAnsi" w:cstheme="minorBidi"/>
          <w:color w:val="000000"/>
          <w:spacing w:val="3612"/>
          <w:szCs w:val="22"/>
        </w:rPr>
        <w:t xml:space="preserve"> </w:t>
      </w:r>
      <w:r>
        <w:rPr>
          <w:rFonts w:ascii="KLWQHF+SegoeUISymbol" w:hAnsi="KLWQHF+SegoeUISymbol" w:cs="KLWQHF+SegoeUISymbol"/>
          <w:color w:val="222222"/>
          <w:szCs w:val="22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心距卡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0.01mm</w:t>
      </w:r>
    </w:p>
    <w:p>
      <w:pPr>
        <w:spacing w:before="218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尺</w:t>
      </w:r>
    </w:p>
    <w:p>
      <w:pPr>
        <w:spacing w:before="228" w:line="250" w:lineRule="exact"/>
        <w:ind w:left="10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4</w:t>
      </w:r>
      <w:r>
        <w:rPr>
          <w:rFonts w:hAnsiTheme="minorHAnsi" w:cstheme="minorBidi"/>
          <w:color w:val="000000"/>
          <w:spacing w:val="348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数显外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0-25mm</w:t>
      </w:r>
      <w:r>
        <w:rPr>
          <w:rFonts w:hAnsiTheme="minorHAnsi" w:cstheme="minorBidi"/>
          <w:color w:val="000000"/>
          <w:spacing w:val="76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3101-25A</w:t>
      </w:r>
    </w:p>
    <w:p>
      <w:pPr>
        <w:spacing w:line="329" w:lineRule="exact"/>
        <w:ind w:left="7980"/>
        <w:rPr>
          <w:rFonts w:hAnsiTheme="minorHAnsi" w:cstheme="minorBidi"/>
          <w:color w:val="000000"/>
          <w:szCs w:val="22"/>
        </w:rPr>
      </w:pPr>
      <w:r>
        <w:rPr>
          <w:rFonts w:ascii="KLWQHF+SegoeUISymbol" w:hAnsi="KLWQHF+SegoeUISymbol" w:cs="KLWQHF+SegoeUISymbol"/>
          <w:color w:val="222222"/>
          <w:szCs w:val="22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径千分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25-50mm</w:t>
      </w:r>
      <w:r>
        <w:rPr>
          <w:rFonts w:hAnsiTheme="minorHAnsi" w:cstheme="minorBidi"/>
          <w:color w:val="000000"/>
          <w:spacing w:val="64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3101-50A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尺</w:t>
      </w:r>
      <w:r>
        <w:rPr>
          <w:rFonts w:hAnsiTheme="minorHAnsi" w:cstheme="minorBidi"/>
          <w:color w:val="000000"/>
          <w:spacing w:val="75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50-75mm</w:t>
      </w:r>
      <w:r>
        <w:rPr>
          <w:rFonts w:hAnsiTheme="minorHAnsi" w:cstheme="minorBidi"/>
          <w:color w:val="000000"/>
          <w:spacing w:val="64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3101-75A</w:t>
      </w:r>
    </w:p>
    <w:p>
      <w:pPr>
        <w:spacing w:before="218" w:line="250" w:lineRule="exact"/>
        <w:ind w:left="1687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0.01mm</w:t>
      </w:r>
    </w:p>
    <w:p>
      <w:pPr>
        <w:spacing w:before="228" w:line="250" w:lineRule="exact"/>
        <w:ind w:left="10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5</w:t>
      </w:r>
      <w:r>
        <w:rPr>
          <w:rFonts w:hAnsiTheme="minorHAnsi" w:cstheme="minorBidi"/>
          <w:color w:val="000000"/>
          <w:spacing w:val="348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内径千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5-30mm</w:t>
      </w:r>
      <w:r>
        <w:rPr>
          <w:rFonts w:hAnsiTheme="minorHAnsi" w:cstheme="minorBidi"/>
          <w:color w:val="000000"/>
          <w:spacing w:val="76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3220-30</w:t>
      </w:r>
    </w:p>
    <w:p>
      <w:pPr>
        <w:spacing w:line="329" w:lineRule="exact"/>
        <w:ind w:left="798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KLWQHF+SegoeUISymbol" w:hAnsi="KLWQHF+SegoeUISymbol" w:cs="KLWQHF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分尺</w:t>
      </w:r>
      <w:r>
        <w:rPr>
          <w:rFonts w:hAnsiTheme="minorHAnsi" w:cstheme="minorBidi"/>
          <w:color w:val="000000"/>
          <w:spacing w:val="51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25-50mm</w:t>
      </w:r>
      <w:r>
        <w:rPr>
          <w:rFonts w:hAnsiTheme="minorHAnsi" w:cstheme="minorBidi"/>
          <w:color w:val="000000"/>
          <w:spacing w:val="64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3220-50</w:t>
      </w:r>
    </w:p>
    <w:p>
      <w:pPr>
        <w:spacing w:before="218" w:line="250" w:lineRule="exact"/>
        <w:ind w:left="1687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50-75mm</w:t>
      </w:r>
    </w:p>
    <w:p>
      <w:pPr>
        <w:spacing w:before="216" w:line="250" w:lineRule="exact"/>
        <w:ind w:left="1687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0.01mm</w:t>
      </w:r>
    </w:p>
    <w:p>
      <w:pPr>
        <w:spacing w:before="22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6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数显深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0-150mm</w:t>
      </w:r>
    </w:p>
    <w:p>
      <w:pPr>
        <w:spacing w:line="329" w:lineRule="exact"/>
        <w:ind w:left="32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1147-200</w:t>
      </w:r>
      <w:r>
        <w:rPr>
          <w:rFonts w:hAnsiTheme="minorHAnsi" w:cstheme="minorBidi"/>
          <w:color w:val="000000"/>
          <w:spacing w:val="3732"/>
          <w:szCs w:val="22"/>
          <w:lang w:eastAsia="zh-CN"/>
        </w:rPr>
        <w:t xml:space="preserve"> </w:t>
      </w:r>
      <w:r>
        <w:rPr>
          <w:rFonts w:ascii="KLWQHF+SegoeUISymbol" w:hAnsi="KLWQHF+SegoeUISymbol" w:cs="KLWQHF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度尺</w:t>
      </w:r>
      <w:r>
        <w:rPr>
          <w:rFonts w:hAnsiTheme="minorHAnsi" w:cstheme="minorBidi"/>
          <w:color w:val="000000"/>
          <w:spacing w:val="51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0.02mm</w:t>
      </w:r>
    </w:p>
    <w:p>
      <w:pPr>
        <w:spacing w:before="1486" w:line="291" w:lineRule="exact"/>
        <w:ind w:left="8671"/>
        <w:rPr>
          <w:rFonts w:hAnsiTheme="minorHAnsi" w:cstheme="minorBidi"/>
          <w:color w:val="000000"/>
          <w:sz w:val="28"/>
          <w:szCs w:val="22"/>
          <w:lang w:eastAsia="zh-CN"/>
        </w:rPr>
        <w:sectPr>
          <w:pgSz w:w="12400" w:h="17220"/>
          <w:pgMar w:top="1440" w:right="1800" w:bottom="1440" w:left="1800" w:header="720" w:footer="720" w:gutter="0"/>
          <w:pgNumType w:start="1"/>
          <w:cols w:space="720" w:num="1"/>
          <w:docGrid w:linePitch="326" w:charSpace="0"/>
        </w:sectPr>
      </w:pPr>
    </w:p>
    <w:p>
      <w:pPr>
        <w:spacing w:line="250" w:lineRule="exact"/>
        <w:rPr>
          <w:rFonts w:hAnsiTheme="minorHAnsi" w:cstheme="minorBidi"/>
          <w:color w:val="000000"/>
          <w:szCs w:val="22"/>
          <w:lang w:eastAsia="zh-CN"/>
        </w:rPr>
      </w:pPr>
      <w:bookmarkStart w:id="8" w:name="br1_6"/>
      <w:bookmarkEnd w:id="8"/>
      <w:bookmarkStart w:id="9" w:name="br1_7"/>
      <w:bookmarkEnd w:id="9"/>
      <w:r>
        <w:rPr>
          <w:rFonts w:eastAsia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5657850" cy="100095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hAnsiTheme="minorHAnsi" w:cstheme="minorBidi"/>
          <w:color w:val="000000"/>
          <w:szCs w:val="22"/>
          <w:lang w:eastAsia="zh-CN"/>
        </w:rPr>
        <w:t>7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机械角</w:t>
      </w:r>
    </w:p>
    <w:p>
      <w:pPr>
        <w:spacing w:line="329" w:lineRule="exact"/>
        <w:ind w:left="312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2374-360</w:t>
      </w:r>
      <w:r>
        <w:rPr>
          <w:rFonts w:hAnsiTheme="minorHAnsi" w:cstheme="minorBidi"/>
          <w:color w:val="000000"/>
          <w:spacing w:val="3732"/>
          <w:szCs w:val="22"/>
          <w:lang w:eastAsia="zh-CN"/>
        </w:rPr>
        <w:t xml:space="preserve"> </w:t>
      </w:r>
      <w:r>
        <w:rPr>
          <w:rFonts w:ascii="ETJOEA+SegoeUISymbol" w:hAnsi="ETJOEA+SegoeUISymbol" w:cs="ETJOEA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度尺</w:t>
      </w:r>
    </w:p>
    <w:p>
      <w:pPr>
        <w:spacing w:before="633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8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数显万</w:t>
      </w:r>
      <w:r>
        <w:rPr>
          <w:rFonts w:hAnsiTheme="minorHAnsi" w:cstheme="minorBidi"/>
          <w:color w:val="000000"/>
          <w:spacing w:val="1812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2172-360A</w:t>
      </w:r>
    </w:p>
    <w:p>
      <w:pPr>
        <w:spacing w:before="216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能角度</w:t>
      </w:r>
    </w:p>
    <w:p>
      <w:pPr>
        <w:spacing w:before="218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尺</w:t>
      </w:r>
    </w:p>
    <w:p>
      <w:pPr>
        <w:spacing w:before="333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9</w:t>
      </w:r>
      <w:r>
        <w:rPr>
          <w:rFonts w:hAnsiTheme="minorHAnsi" w:cstheme="minorBidi"/>
          <w:color w:val="000000"/>
          <w:spacing w:val="34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半径规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1-6.5</w:t>
      </w:r>
      <w:r>
        <w:rPr>
          <w:rFonts w:hAnsiTheme="minorHAnsi" w:cstheme="minorBidi"/>
          <w:color w:val="000000"/>
          <w:spacing w:val="88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4801-17</w:t>
      </w:r>
    </w:p>
    <w:p>
      <w:pPr>
        <w:spacing w:line="329" w:lineRule="exact"/>
        <w:ind w:left="7872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ETJOEA+SegoeUISymbol" w:hAnsi="ETJOEA+SegoeUISymbol" w:cs="ETJOEA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157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7-14.5</w:t>
      </w:r>
      <w:r>
        <w:rPr>
          <w:rFonts w:hAnsiTheme="minorHAnsi" w:cstheme="minorBidi"/>
          <w:color w:val="000000"/>
          <w:spacing w:val="76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4801-16</w:t>
      </w:r>
    </w:p>
    <w:p>
      <w:pPr>
        <w:spacing w:before="216" w:line="250" w:lineRule="exact"/>
        <w:ind w:left="157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15-25</w:t>
      </w:r>
      <w:r>
        <w:rPr>
          <w:rFonts w:hAnsiTheme="minorHAnsi" w:cstheme="minorBidi"/>
          <w:color w:val="000000"/>
          <w:spacing w:val="88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4801-15</w:t>
      </w:r>
    </w:p>
    <w:p>
      <w:pPr>
        <w:spacing w:before="218" w:line="250" w:lineRule="exact"/>
        <w:ind w:left="157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25-40</w:t>
      </w:r>
      <w:r>
        <w:rPr>
          <w:rFonts w:hAnsiTheme="minorHAnsi" w:cstheme="minorBidi"/>
          <w:color w:val="000000"/>
          <w:spacing w:val="88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4802-31</w:t>
      </w:r>
    </w:p>
    <w:p>
      <w:pPr>
        <w:spacing w:before="22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10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螺距规</w:t>
      </w:r>
    </w:p>
    <w:p>
      <w:pPr>
        <w:spacing w:line="329" w:lineRule="exact"/>
        <w:ind w:left="157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M0.25-6mm</w:t>
      </w:r>
      <w:r>
        <w:rPr>
          <w:rFonts w:hAnsiTheme="minorHAnsi" w:cstheme="minorBidi"/>
          <w:color w:val="000000"/>
          <w:spacing w:val="40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4820-124</w:t>
      </w:r>
      <w:r>
        <w:rPr>
          <w:rFonts w:hAnsiTheme="minorHAnsi" w:cstheme="minorBidi"/>
          <w:color w:val="000000"/>
          <w:spacing w:val="3732"/>
          <w:szCs w:val="22"/>
          <w:lang w:eastAsia="zh-CN"/>
        </w:rPr>
        <w:t xml:space="preserve"> </w:t>
      </w:r>
      <w:r>
        <w:rPr>
          <w:rFonts w:ascii="ETJOEA+SegoeUISymbol" w:hAnsi="ETJOEA+SegoeUISymbol" w:cs="ETJOEA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（公制</w:t>
      </w:r>
    </w:p>
    <w:p>
      <w:pPr>
        <w:spacing w:before="218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60°）</w:t>
      </w:r>
    </w:p>
    <w:p>
      <w:pPr>
        <w:spacing w:before="22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11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螺纹塞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M3-M8</w:t>
      </w:r>
      <w:r>
        <w:rPr>
          <w:rFonts w:hAnsiTheme="minorHAnsi" w:cstheme="minorBidi"/>
          <w:color w:val="000000"/>
          <w:spacing w:val="88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M3*0.5-6H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4130-3</w:t>
      </w:r>
    </w:p>
    <w:p>
      <w:pPr>
        <w:spacing w:line="329" w:lineRule="exact"/>
        <w:ind w:left="7872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ETJOEA+SegoeUISymbol" w:hAnsi="ETJOEA+SegoeUISymbol" w:cs="ETJOEA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规</w:t>
      </w:r>
      <w:r>
        <w:rPr>
          <w:rFonts w:hAnsiTheme="minorHAnsi" w:cstheme="minorBidi"/>
          <w:color w:val="000000"/>
          <w:spacing w:val="2292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M4*0.7-6H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4130-4</w:t>
      </w:r>
    </w:p>
    <w:p>
      <w:pPr>
        <w:spacing w:before="216" w:line="250" w:lineRule="exact"/>
        <w:ind w:left="312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M5*0.8-6H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4130-5</w:t>
      </w:r>
    </w:p>
    <w:p>
      <w:pPr>
        <w:spacing w:before="218" w:line="250" w:lineRule="exact"/>
        <w:ind w:left="312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M6*1-6H</w:t>
      </w:r>
      <w:r>
        <w:rPr>
          <w:rFonts w:hAnsiTheme="minorHAnsi" w:cstheme="minorBidi"/>
          <w:color w:val="000000"/>
          <w:spacing w:val="180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4130-6</w:t>
      </w:r>
    </w:p>
    <w:p>
      <w:pPr>
        <w:spacing w:before="218" w:line="250" w:lineRule="exact"/>
        <w:ind w:left="312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M8*1.25-6H</w:t>
      </w:r>
    </w:p>
    <w:p>
      <w:pPr>
        <w:spacing w:before="216" w:line="250" w:lineRule="exact"/>
        <w:ind w:left="312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4130-8</w:t>
      </w:r>
    </w:p>
    <w:p>
      <w:pPr>
        <w:spacing w:before="22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12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粗糙度</w:t>
      </w:r>
    </w:p>
    <w:p>
      <w:pPr>
        <w:spacing w:line="329" w:lineRule="exact"/>
        <w:ind w:left="157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套装</w:t>
      </w:r>
      <w:r>
        <w:rPr>
          <w:rFonts w:hAnsiTheme="minorHAnsi" w:cstheme="minorBidi"/>
          <w:color w:val="000000"/>
          <w:spacing w:val="100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ISR-CS130</w:t>
      </w:r>
      <w:r>
        <w:rPr>
          <w:rFonts w:hAnsiTheme="minorHAnsi" w:cstheme="minorBidi"/>
          <w:color w:val="000000"/>
          <w:spacing w:val="3612"/>
          <w:szCs w:val="22"/>
          <w:lang w:eastAsia="zh-CN"/>
        </w:rPr>
        <w:t xml:space="preserve"> </w:t>
      </w:r>
      <w:r>
        <w:rPr>
          <w:rFonts w:ascii="ETJOEA+SegoeUISymbol" w:hAnsi="ETJOEA+SegoeUISymbol" w:cs="ETJOEA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对比样</w:t>
      </w:r>
    </w:p>
    <w:p>
      <w:pPr>
        <w:spacing w:before="218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块</w:t>
      </w:r>
    </w:p>
    <w:p>
      <w:pPr>
        <w:spacing w:before="302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13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百分表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分度值</w:t>
      </w:r>
      <w:r>
        <w:rPr>
          <w:rFonts w:hAnsiTheme="minorHAnsi" w:cstheme="minorBidi"/>
          <w:color w:val="000000"/>
          <w:spacing w:val="76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2308-10FA</w:t>
      </w:r>
    </w:p>
    <w:p>
      <w:pPr>
        <w:spacing w:line="329" w:lineRule="exact"/>
        <w:ind w:left="7872"/>
        <w:rPr>
          <w:rFonts w:hAnsiTheme="minorHAnsi" w:cstheme="minorBidi"/>
          <w:color w:val="000000"/>
          <w:szCs w:val="22"/>
        </w:rPr>
      </w:pPr>
      <w:r>
        <w:rPr>
          <w:rFonts w:ascii="ETJOEA+SegoeUISymbol" w:hAnsi="ETJOEA+SegoeUISymbol" w:cs="ETJOEA+SegoeUISymbol"/>
          <w:color w:val="222222"/>
          <w:szCs w:val="22"/>
        </w:rPr>
        <w:t>⭐</w:t>
      </w:r>
    </w:p>
    <w:p>
      <w:pPr>
        <w:spacing w:before="189" w:line="250" w:lineRule="exact"/>
        <w:ind w:left="528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（带表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0.01mm</w:t>
      </w:r>
      <w:r>
        <w:rPr>
          <w:rFonts w:hAnsiTheme="minorHAnsi" w:cstheme="minorBidi"/>
          <w:color w:val="000000"/>
          <w:spacing w:val="76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6214-A</w:t>
      </w:r>
    </w:p>
    <w:p>
      <w:pPr>
        <w:spacing w:before="218" w:line="250" w:lineRule="exact"/>
        <w:ind w:left="528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座）普</w:t>
      </w:r>
    </w:p>
    <w:p>
      <w:pPr>
        <w:spacing w:before="216" w:line="250" w:lineRule="exact"/>
        <w:ind w:left="5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eastAsia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431800</wp:posOffset>
            </wp:positionV>
            <wp:extent cx="304800" cy="314325"/>
            <wp:effectExtent l="0" t="0" r="0" b="9525"/>
            <wp:wrapNone/>
            <wp:docPr id="10258985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98558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669925</wp:posOffset>
            </wp:positionV>
            <wp:extent cx="352425" cy="266700"/>
            <wp:effectExtent l="0" t="0" r="9525" b="0"/>
            <wp:wrapNone/>
            <wp:docPr id="202972858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28588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cs="仿宋"/>
          <w:color w:val="000000"/>
          <w:szCs w:val="22"/>
          <w:lang w:val="zh-CN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422275</wp:posOffset>
            </wp:positionV>
            <wp:extent cx="1143000" cy="838200"/>
            <wp:effectExtent l="0" t="0" r="0" b="0"/>
            <wp:wrapNone/>
            <wp:docPr id="10476579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57931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345440</wp:posOffset>
            </wp:positionV>
            <wp:extent cx="571500" cy="847725"/>
            <wp:effectExtent l="0" t="0" r="0" b="9525"/>
            <wp:wrapNone/>
            <wp:docPr id="12658834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83484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441325</wp:posOffset>
            </wp:positionV>
            <wp:extent cx="685800" cy="762000"/>
            <wp:effectExtent l="0" t="0" r="0" b="0"/>
            <wp:wrapNone/>
            <wp:docPr id="9525284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28458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cs="仿宋"/>
          <w:color w:val="000000"/>
          <w:szCs w:val="22"/>
        </w:rPr>
        <w:t>通</w:t>
      </w:r>
      <w:r>
        <w:rPr>
          <w:rFonts w:hint="eastAsia" w:hAnsiTheme="minorHAnsi" w:cstheme="minorBidi"/>
          <w:color w:val="000000"/>
          <w:szCs w:val="22"/>
          <w:lang w:eastAsia="zh-CN"/>
        </w:rPr>
        <w:t xml:space="preserve">   </w:t>
      </w:r>
    </w:p>
    <w:p>
      <w:pPr>
        <w:spacing w:before="1539" w:line="291" w:lineRule="exact"/>
        <w:ind w:left="8563"/>
        <w:rPr>
          <w:rFonts w:hAnsiTheme="minorHAnsi" w:cstheme="minorBidi"/>
          <w:color w:val="000000"/>
          <w:sz w:val="28"/>
          <w:szCs w:val="22"/>
          <w:lang w:eastAsia="zh-CN"/>
        </w:rPr>
        <w:sectPr>
          <w:pgSz w:w="12400" w:h="17220"/>
          <w:pgMar w:top="1440" w:right="1800" w:bottom="1440" w:left="1800" w:header="720" w:footer="720" w:gutter="0"/>
          <w:pgNumType w:start="1"/>
          <w:cols w:space="720" w:num="1"/>
          <w:docGrid w:linePitch="326" w:charSpace="0"/>
        </w:sectPr>
      </w:pPr>
      <w:bookmarkStart w:id="10" w:name="br1_8"/>
      <w:bookmarkEnd w:id="10"/>
    </w:p>
    <w:p>
      <w:pPr>
        <w:spacing w:line="250" w:lineRule="exact"/>
        <w:ind w:left="108"/>
        <w:rPr>
          <w:rFonts w:hAnsiTheme="minorHAnsi" w:cstheme="minorBidi"/>
          <w:color w:val="000000"/>
          <w:szCs w:val="22"/>
        </w:rPr>
      </w:pPr>
      <w:r>
        <w:rPr>
          <w:rFonts w:eastAsia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892810</wp:posOffset>
            </wp:positionV>
            <wp:extent cx="5603240" cy="8282940"/>
            <wp:effectExtent l="0" t="0" r="0" b="444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4632" cy="8285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1" w:name="br1_9"/>
      <w:bookmarkEnd w:id="11"/>
      <w:r>
        <w:rPr>
          <w:rFonts w:ascii="仿宋" w:hAnsiTheme="minorHAnsi" w:cstheme="minorBidi"/>
          <w:color w:val="000000"/>
          <w:szCs w:val="22"/>
        </w:rPr>
        <w:t>15</w:t>
      </w:r>
      <w:r>
        <w:rPr>
          <w:rFonts w:hAnsiTheme="minorHAnsi" w:cstheme="minorBidi"/>
          <w:color w:val="000000"/>
          <w:spacing w:val="228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磁性</w:t>
      </w:r>
      <w:r>
        <w:rPr>
          <w:rFonts w:hAnsiTheme="minorHAnsi" w:cstheme="minorBidi"/>
          <w:color w:val="000000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V</w:t>
      </w:r>
      <w:r>
        <w:rPr>
          <w:rFonts w:hAnsiTheme="minorHAnsi" w:cstheme="minorBidi"/>
          <w:color w:val="000000"/>
          <w:spacing w:val="33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50*40*40</w:t>
      </w:r>
    </w:p>
    <w:p>
      <w:pPr>
        <w:spacing w:line="329" w:lineRule="exact"/>
        <w:ind w:left="322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6986-11</w:t>
      </w:r>
      <w:r>
        <w:rPr>
          <w:rFonts w:hAnsiTheme="minorHAnsi" w:cstheme="minorBidi"/>
          <w:color w:val="000000"/>
          <w:spacing w:val="3852"/>
          <w:szCs w:val="22"/>
        </w:rPr>
        <w:t xml:space="preserve"> </w:t>
      </w:r>
      <w:r>
        <w:rPr>
          <w:rFonts w:ascii="OHOIMM+SegoeUISymbol" w:hAnsi="OHOIMM+SegoeUISymbol" w:cs="OHOIMM+SegoeUISymbol"/>
          <w:color w:val="222222"/>
          <w:szCs w:val="22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</w:rPr>
      </w:pPr>
      <w:r>
        <w:rPr>
          <w:rFonts w:ascii="仿宋" w:hAnsi="仿宋" w:cs="仿宋"/>
          <w:color w:val="000000"/>
          <w:szCs w:val="22"/>
        </w:rPr>
        <w:t>形架</w:t>
      </w:r>
      <w:r>
        <w:rPr>
          <w:rFonts w:hAnsiTheme="minorHAnsi" w:cstheme="minorBidi"/>
          <w:color w:val="000000"/>
          <w:spacing w:val="511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（5-30mm）</w:t>
      </w:r>
    </w:p>
    <w:p>
      <w:pPr>
        <w:spacing w:before="784" w:line="250" w:lineRule="exact"/>
        <w:ind w:left="108"/>
        <w:rPr>
          <w:rFonts w:hAnsiTheme="minorHAnsi" w:cstheme="minorBidi"/>
          <w:color w:val="000000"/>
          <w:szCs w:val="22"/>
        </w:rPr>
      </w:pPr>
      <w:r>
        <w:rPr>
          <w:rFonts w:ascii="仿宋" w:hAnsiTheme="minorHAnsi" w:cstheme="minorBidi"/>
          <w:color w:val="000000"/>
          <w:szCs w:val="22"/>
        </w:rPr>
        <w:t>16</w:t>
      </w:r>
      <w:r>
        <w:rPr>
          <w:rFonts w:hAnsiTheme="minorHAnsi" w:cstheme="minorBidi"/>
          <w:color w:val="000000"/>
          <w:spacing w:val="228"/>
          <w:szCs w:val="22"/>
        </w:rPr>
        <w:t xml:space="preserve"> </w:t>
      </w:r>
      <w:r>
        <w:rPr>
          <w:rFonts w:ascii="仿宋" w:hAnsi="仿宋" w:cs="仿宋"/>
          <w:color w:val="000000"/>
          <w:szCs w:val="22"/>
        </w:rPr>
        <w:t>刀口角</w:t>
      </w:r>
      <w:r>
        <w:rPr>
          <w:rFonts w:hAnsiTheme="minorHAnsi" w:cstheme="minorBidi"/>
          <w:color w:val="000000"/>
          <w:spacing w:val="271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100*70MM</w:t>
      </w:r>
      <w:r>
        <w:rPr>
          <w:rFonts w:hAnsiTheme="minorHAnsi" w:cstheme="minorBidi"/>
          <w:color w:val="000000"/>
          <w:spacing w:val="60"/>
          <w:szCs w:val="22"/>
        </w:rPr>
        <w:t xml:space="preserve"> </w:t>
      </w:r>
      <w:r>
        <w:rPr>
          <w:rFonts w:ascii="仿宋" w:hAnsiTheme="minorHAnsi" w:cstheme="minorBidi"/>
          <w:color w:val="000000"/>
          <w:szCs w:val="22"/>
        </w:rPr>
        <w:t>1</w:t>
      </w:r>
    </w:p>
    <w:p>
      <w:pPr>
        <w:spacing w:line="329" w:lineRule="exact"/>
        <w:ind w:left="322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4780-1000</w:t>
      </w:r>
      <w:r>
        <w:rPr>
          <w:rFonts w:hAnsiTheme="minorHAnsi" w:cstheme="minorBidi"/>
          <w:color w:val="000000"/>
          <w:spacing w:val="3612"/>
          <w:szCs w:val="22"/>
          <w:lang w:eastAsia="zh-CN"/>
        </w:rPr>
        <w:t xml:space="preserve"> </w:t>
      </w:r>
      <w:r>
        <w:rPr>
          <w:rFonts w:ascii="OHOIMM+SegoeUISymbol" w:hAnsi="OHOIMM+SegoeUISymbol" w:cs="OHOIMM+SegoeUISymbol"/>
          <w:color w:val="222222"/>
          <w:szCs w:val="22"/>
          <w:lang w:eastAsia="zh-CN"/>
        </w:rPr>
        <w:t>⭐</w:t>
      </w:r>
    </w:p>
    <w:p>
      <w:pPr>
        <w:spacing w:before="189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尺</w:t>
      </w:r>
      <w:r>
        <w:rPr>
          <w:rFonts w:hAnsiTheme="minorHAnsi" w:cstheme="minorBidi"/>
          <w:color w:val="000000"/>
          <w:spacing w:val="75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级</w:t>
      </w:r>
    </w:p>
    <w:p>
      <w:pPr>
        <w:spacing w:before="650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17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数显半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R5-910mm</w:t>
      </w:r>
      <w:r>
        <w:rPr>
          <w:rFonts w:hAnsiTheme="minorHAnsi" w:cstheme="minorBidi"/>
          <w:color w:val="000000"/>
          <w:spacing w:val="52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2183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径规</w:t>
      </w:r>
    </w:p>
    <w:p>
      <w:pPr>
        <w:spacing w:before="648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18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数显倒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45°</w:t>
      </w:r>
      <w:r>
        <w:rPr>
          <w:rFonts w:hAnsiTheme="minorHAnsi" w:cstheme="minorBidi"/>
          <w:color w:val="000000"/>
          <w:spacing w:val="100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1180-6</w:t>
      </w:r>
    </w:p>
    <w:p>
      <w:pPr>
        <w:spacing w:before="218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角规</w:t>
      </w:r>
    </w:p>
    <w:p>
      <w:pPr>
        <w:spacing w:before="244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19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数显面</w:t>
      </w:r>
      <w:r>
        <w:rPr>
          <w:rFonts w:hAnsiTheme="minorHAnsi" w:cstheme="minorBidi"/>
          <w:color w:val="000000"/>
          <w:spacing w:val="1812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1146-20B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差规</w:t>
      </w:r>
    </w:p>
    <w:p>
      <w:pPr>
        <w:spacing w:before="770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数显倾</w:t>
      </w:r>
      <w:r>
        <w:rPr>
          <w:rFonts w:hAnsiTheme="minorHAnsi" w:cstheme="minorBidi"/>
          <w:color w:val="000000"/>
          <w:spacing w:val="1812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2170-1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角仪</w:t>
      </w:r>
    </w:p>
    <w:p>
      <w:pPr>
        <w:spacing w:before="619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21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圆杆数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0-200mm</w:t>
      </w:r>
      <w:r>
        <w:rPr>
          <w:rFonts w:hAnsiTheme="minorHAnsi" w:cstheme="minorBidi"/>
          <w:color w:val="000000"/>
          <w:spacing w:val="64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1148-200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显深度</w:t>
      </w:r>
    </w:p>
    <w:p>
      <w:pPr>
        <w:spacing w:before="218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尺</w:t>
      </w:r>
    </w:p>
    <w:p>
      <w:pPr>
        <w:spacing w:before="228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22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数显内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0-150mm</w:t>
      </w:r>
      <w:r>
        <w:rPr>
          <w:rFonts w:hAnsiTheme="minorHAnsi" w:cstheme="minorBidi"/>
          <w:color w:val="000000"/>
          <w:spacing w:val="64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1176-150WL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沟槽卡</w:t>
      </w:r>
    </w:p>
    <w:p>
      <w:pPr>
        <w:spacing w:before="218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尺</w:t>
      </w:r>
    </w:p>
    <w:p>
      <w:pPr>
        <w:spacing w:before="228" w:line="250" w:lineRule="exact"/>
        <w:ind w:left="10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Theme="minorHAnsi" w:cstheme="minorBidi"/>
          <w:color w:val="000000"/>
          <w:szCs w:val="22"/>
          <w:lang w:eastAsia="zh-CN"/>
        </w:rPr>
        <w:t>23</w:t>
      </w:r>
      <w:r>
        <w:rPr>
          <w:rFonts w:hAnsiTheme="minorHAnsi" w:cstheme="minorBidi"/>
          <w:color w:val="000000"/>
          <w:spacing w:val="2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袖珍数</w:t>
      </w:r>
      <w:r>
        <w:rPr>
          <w:rFonts w:hAnsiTheme="minorHAnsi" w:cstheme="minorBidi"/>
          <w:color w:val="000000"/>
          <w:spacing w:val="27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0-25mm</w:t>
      </w:r>
      <w:r>
        <w:rPr>
          <w:rFonts w:hAnsiTheme="minorHAnsi" w:cstheme="minorBidi"/>
          <w:color w:val="000000"/>
          <w:spacing w:val="761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Cs w:val="22"/>
          <w:lang w:eastAsia="zh-CN"/>
        </w:rPr>
        <w:t>1140-25WL</w:t>
      </w:r>
    </w:p>
    <w:p>
      <w:pPr>
        <w:spacing w:before="216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显圆杆</w:t>
      </w:r>
    </w:p>
    <w:p>
      <w:pPr>
        <w:spacing w:before="218" w:line="250" w:lineRule="exact"/>
        <w:ind w:left="63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仿宋" w:hAnsi="仿宋" w:cs="仿宋"/>
          <w:color w:val="000000"/>
          <w:szCs w:val="22"/>
          <w:lang w:eastAsia="zh-CN"/>
        </w:rPr>
        <w:t>深度尺</w:t>
      </w:r>
    </w:p>
    <w:p>
      <w:pPr>
        <w:spacing w:before="632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注：1．数显和普通量具均可携带。</w:t>
      </w:r>
    </w:p>
    <w:p>
      <w:pPr>
        <w:spacing w:before="271" w:line="384" w:lineRule="exact"/>
        <w:ind w:left="564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1"/>
          <w:sz w:val="28"/>
          <w:szCs w:val="22"/>
          <w:lang w:eastAsia="zh-CN"/>
        </w:rPr>
        <w:t>2．备注里带</w:t>
      </w:r>
      <w:r>
        <w:rPr>
          <w:rFonts w:ascii="OHOIMM+SegoeUISymbol" w:hAnsi="OHOIMM+SegoeUISymbol" w:cs="OHOIMM+SegoeUISymbol"/>
          <w:color w:val="000000"/>
          <w:spacing w:val="37"/>
          <w:sz w:val="28"/>
          <w:szCs w:val="22"/>
          <w:lang w:eastAsia="zh-CN"/>
        </w:rPr>
        <w:t>⭐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的工量具为参赛选手必带工量具，其它未备注的工</w:t>
      </w:r>
    </w:p>
    <w:p>
      <w:pPr>
        <w:spacing w:before="271" w:line="384" w:lineRule="exact"/>
        <w:ind w:left="564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量具根据自身情况自行选择是否携带，可选择其它相同功能的工量</w:t>
      </w:r>
    </w:p>
    <w:p>
      <w:pPr>
        <w:spacing w:before="271" w:line="384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具</w:t>
      </w: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>。</w:t>
      </w:r>
      <w:bookmarkStart w:id="12" w:name="br1_11"/>
      <w:bookmarkEnd w:id="12"/>
      <w:bookmarkStart w:id="13" w:name="br1_10"/>
      <w:bookmarkEnd w:id="13"/>
    </w:p>
    <w:p>
      <w:pPr>
        <w:spacing w:before="271" w:line="384" w:lineRule="exact"/>
        <w:ind w:left="564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（二）软件环境</w:t>
      </w:r>
    </w:p>
    <w:p>
      <w:pPr>
        <w:spacing w:before="201" w:line="291" w:lineRule="exact"/>
        <w:ind w:firstLine="560" w:firstLineChars="20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1．竞赛软件：中望机械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CAD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教育版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2024，中望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pacing w:val="2"/>
          <w:sz w:val="28"/>
          <w:szCs w:val="22"/>
          <w:lang w:eastAsia="zh-CN"/>
        </w:rPr>
        <w:t>3D</w:t>
      </w:r>
      <w:r>
        <w:rPr>
          <w:rFonts w:hAnsiTheme="minorHAns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教育版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pacing w:val="1"/>
          <w:sz w:val="28"/>
          <w:szCs w:val="22"/>
          <w:lang w:eastAsia="zh-CN"/>
        </w:rPr>
        <w:t>2024</w:t>
      </w:r>
    </w:p>
    <w:p>
      <w:pPr>
        <w:spacing w:before="254" w:line="291" w:lineRule="exact"/>
        <w:ind w:firstLine="560" w:firstLineChars="20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2．计算机配置：</w:t>
      </w:r>
    </w:p>
    <w:p>
      <w:pPr>
        <w:spacing w:before="254" w:line="291" w:lineRule="exact"/>
        <w:ind w:firstLine="564" w:firstLineChars="200"/>
        <w:rPr>
          <w:rFonts w:ascii="仿宋" w:hAnsi="仿宋" w:cs="仿宋"/>
          <w:color w:val="000000"/>
          <w:spacing w:val="-2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内存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8G，硬盘</w:t>
      </w:r>
      <w:r>
        <w:rPr>
          <w:rFonts w:hAnsiTheme="minorHAnsi" w:cstheme="minorBidi"/>
          <w:color w:val="000000"/>
          <w:spacing w:val="5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3"/>
          <w:sz w:val="28"/>
          <w:szCs w:val="22"/>
          <w:lang w:eastAsia="zh-CN"/>
        </w:rPr>
        <w:t>128G，独立显卡，21.5</w:t>
      </w:r>
      <w:r>
        <w:rPr>
          <w:rFonts w:hAnsiTheme="minorHAnsi" w:cstheme="minorBidi"/>
          <w:color w:val="000000"/>
          <w:spacing w:val="2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寸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LED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-2"/>
          <w:sz w:val="28"/>
          <w:szCs w:val="22"/>
          <w:lang w:eastAsia="zh-CN"/>
        </w:rPr>
        <w:t>显示器，备用机配</w:t>
      </w:r>
    </w:p>
    <w:p>
      <w:pPr>
        <w:spacing w:before="254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2"/>
          <w:sz w:val="28"/>
          <w:szCs w:val="22"/>
          <w:lang w:eastAsia="zh-CN"/>
        </w:rPr>
        <w:t>置与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竞赛机配置完全相同。</w:t>
      </w:r>
    </w:p>
    <w:p>
      <w:pPr>
        <w:spacing w:before="383" w:line="291" w:lineRule="exact"/>
        <w:ind w:left="924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六、技术规范</w:t>
      </w:r>
    </w:p>
    <w:p>
      <w:pPr>
        <w:spacing w:before="333" w:line="291" w:lineRule="exact"/>
        <w:ind w:firstLine="568" w:firstLineChars="200"/>
        <w:rPr>
          <w:rFonts w:ascii="仿宋" w:hAnsi="仿宋" w:cs="仿宋"/>
          <w:color w:val="000000"/>
          <w:spacing w:val="3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2"/>
          <w:sz w:val="28"/>
          <w:szCs w:val="22"/>
          <w:lang w:eastAsia="zh-CN"/>
        </w:rPr>
        <w:t>本赛项依据相关国家职业技能规范和标准或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ISO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3"/>
          <w:sz w:val="28"/>
          <w:szCs w:val="22"/>
          <w:lang w:eastAsia="zh-CN"/>
        </w:rPr>
        <w:t>标准，注重考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3"/>
          <w:sz w:val="28"/>
          <w:szCs w:val="22"/>
          <w:lang w:eastAsia="zh-CN"/>
        </w:rPr>
        <w:t>核零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部件测绘与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CAD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成图技术专业技能，体现标准程序，结合</w:t>
      </w:r>
    </w:p>
    <w:p>
      <w:pPr>
        <w:spacing w:before="333" w:line="291" w:lineRule="exact"/>
        <w:rPr>
          <w:rFonts w:ascii="仿宋" w:hAnsi="仿宋" w:cs="仿宋"/>
          <w:color w:val="000000"/>
          <w:spacing w:val="5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生产实际，考</w:t>
      </w: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核职业综合能力，并对技能人才培养起到示范指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导作用，赛项涉及的技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术规范如表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</w:t>
      </w:r>
      <w:r>
        <w:rPr>
          <w:rFonts w:hAnsiTheme="minorHAns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所示。</w:t>
      </w:r>
    </w:p>
    <w:tbl>
      <w:tblPr>
        <w:tblStyle w:val="5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739"/>
        <w:gridCol w:w="4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</w:tcPr>
          <w:p>
            <w:pPr>
              <w:spacing w:before="277" w:line="250" w:lineRule="exact"/>
              <w:ind w:firstLine="2880" w:firstLineChars="1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ascii="仿宋" w:hAnsi="仿宋" w:cs="仿宋"/>
                <w:color w:val="000000"/>
                <w:szCs w:val="22"/>
                <w:lang w:eastAsia="zh-CN"/>
              </w:rPr>
              <w:t>表</w:t>
            </w:r>
            <w:r>
              <w:rPr>
                <w:rFonts w:hAnsiTheme="minorHAnsi" w:cstheme="minorBidi"/>
                <w:color w:val="000000"/>
                <w:szCs w:val="22"/>
                <w:lang w:eastAsia="zh-CN"/>
              </w:rPr>
              <w:t xml:space="preserve"> </w:t>
            </w:r>
            <w:r>
              <w:rPr>
                <w:rFonts w:ascii="仿宋" w:hAnsiTheme="minorHAnsi" w:cstheme="minorBidi"/>
                <w:color w:val="000000"/>
                <w:szCs w:val="22"/>
                <w:lang w:eastAsia="zh-CN"/>
              </w:rPr>
              <w:t>4</w:t>
            </w:r>
            <w:r>
              <w:rPr>
                <w:rFonts w:hAnsiTheme="minorHAnsi" w:cstheme="minorBidi"/>
                <w:color w:val="000000"/>
                <w:szCs w:val="22"/>
                <w:lang w:eastAsia="zh-CN"/>
              </w:rPr>
              <w:t xml:space="preserve"> </w:t>
            </w:r>
            <w:r>
              <w:rPr>
                <w:rFonts w:ascii="仿宋" w:hAnsi="仿宋" w:cs="仿宋"/>
                <w:color w:val="000000"/>
                <w:szCs w:val="22"/>
                <w:lang w:eastAsia="zh-CN"/>
              </w:rPr>
              <w:t>零件测绘相关技术规范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spacing w:before="277" w:line="250" w:lineRule="exact"/>
              <w:ind w:firstLine="480" w:firstLineChars="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ascii="仿宋" w:hAnsi="仿宋" w:cs="仿宋"/>
                <w:color w:val="000000"/>
                <w:szCs w:val="22"/>
              </w:rPr>
              <w:t>类别</w:t>
            </w:r>
          </w:p>
        </w:tc>
        <w:tc>
          <w:tcPr>
            <w:tcW w:w="1739" w:type="dxa"/>
          </w:tcPr>
          <w:p>
            <w:pPr>
              <w:spacing w:before="277" w:line="250" w:lineRule="exact"/>
              <w:ind w:firstLine="480" w:firstLineChars="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ascii="仿宋" w:hAnsi="仿宋" w:cs="仿宋"/>
                <w:color w:val="000000"/>
                <w:szCs w:val="22"/>
              </w:rPr>
              <w:t>内容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restart"/>
          </w:tcPr>
          <w:p>
            <w:pPr>
              <w:spacing w:before="277" w:line="250" w:lineRule="exact"/>
              <w:ind w:firstLine="240" w:firstLineChars="100"/>
              <w:rPr>
                <w:lang w:eastAsia="zh-CN"/>
              </w:rPr>
            </w:pPr>
          </w:p>
          <w:p>
            <w:pPr>
              <w:spacing w:before="277" w:line="250" w:lineRule="exact"/>
              <w:ind w:firstLine="240" w:firstLineChars="100"/>
              <w:rPr>
                <w:lang w:eastAsia="zh-CN"/>
              </w:rPr>
            </w:pPr>
          </w:p>
          <w:p>
            <w:pPr>
              <w:spacing w:before="277" w:line="250" w:lineRule="exact"/>
              <w:ind w:firstLine="240" w:firstLineChars="100"/>
              <w:rPr>
                <w:lang w:eastAsia="zh-CN"/>
              </w:rPr>
            </w:pPr>
          </w:p>
          <w:p>
            <w:pPr>
              <w:spacing w:before="277" w:line="250" w:lineRule="exact"/>
              <w:ind w:firstLine="480" w:firstLineChars="200"/>
              <w:rPr>
                <w:lang w:eastAsia="zh-CN"/>
              </w:rPr>
            </w:pPr>
            <w:r>
              <w:t>测量</w:t>
            </w:r>
          </w:p>
          <w:p>
            <w:pPr>
              <w:spacing w:before="277" w:line="250" w:lineRule="exact"/>
              <w:ind w:firstLine="480" w:firstLineChars="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 xml:space="preserve"> 技术</w:t>
            </w: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长度尺寸测量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能使用各类游标卡尺、外径千分尺、深度千分尺、中心距游标卡尺 等量具测量零件的长度、宽度、深度、高度、中心距等尺寸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轴径测量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能使用各类游标卡尺、外径千分尺等量具测量零件的轴径尺寸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孔径测量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能使用各类游标卡尺、内径千分尺等量具测量零件的孔径尺寸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圆弧测量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 R 规或半径规测量圆弧尺寸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偏心测量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能使用各类游标卡尺或采用打表法测量轴、盘套类零件偏心距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锥度、角度测量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能使用万用角度尺或倾角仪测量角度或锥度。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螺纹测量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能使用公法线千分尺或螺纹样规测量三角螺纹、T 型螺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齿轮测量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能使用公法线千分尺、齿距仪等量具测量直齿圆柱齿轮、圆锥齿轮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蜗轮蜗杆测量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能使用钢直尺、公法线千分尺、齿距仪等量具测量蜗轮蜗杆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restart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  <w:p>
            <w:pPr>
              <w:spacing w:before="277" w:line="250" w:lineRule="exact"/>
              <w:ind w:firstLine="480" w:firstLineChars="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Cs w:val="22"/>
                <w:lang w:eastAsia="zh-CN"/>
              </w:rPr>
              <w:t>专业</w:t>
            </w:r>
          </w:p>
          <w:p>
            <w:pPr>
              <w:spacing w:before="277" w:line="250" w:lineRule="exact"/>
              <w:ind w:firstLine="480" w:firstLineChars="200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Cs w:val="22"/>
                <w:lang w:eastAsia="zh-CN"/>
              </w:rPr>
              <w:t>基础</w:t>
            </w: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机械制图知识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图纸幅面与格式、标题栏、比例、字体和图线及尺寸标注；轴、套、 盘、叉架及箱体类零件图、标准件、装配图的表达方法；尺寸公差 与配合、几何公差、测绘技术等。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机械加工知识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轴、套、盘、箱体等零件的常用机械加工工艺与技术要求。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测量技术知识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各类量具使用方法，各类尺寸、角度，常见的直线度、平面度、平 行度、垂直度、对称度、同轴度、圆跳动等几何误差的测量技术， 质量检测报告书的填写及不同质量产品的处理措施等。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机械基础知识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各类机械零件的材料、结构，各类机械机构的运动原理、结构特点 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t>机械设计基础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机械结构要素、钢件、铸件、锻件设计的一般标准与规范。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restart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Cs w:val="22"/>
                <w:lang w:eastAsia="zh-CN"/>
              </w:rPr>
              <w:t>软件操作</w:t>
            </w:r>
          </w:p>
        </w:tc>
        <w:tc>
          <w:tcPr>
            <w:tcW w:w="1739" w:type="dxa"/>
          </w:tcPr>
          <w:p>
            <w:pPr>
              <w:spacing w:before="277" w:line="250" w:lineRule="exact"/>
            </w:pPr>
            <w:r>
              <w:t>二维软件 操作技术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lang w:eastAsia="zh-CN"/>
              </w:rPr>
            </w:pPr>
            <w:r>
              <w:rPr>
                <w:lang w:eastAsia="zh-CN"/>
              </w:rPr>
              <w:t>能熟练设置图层、文字和标注样式；能熟练使用绘图与编辑命令、 参数化绘图、视图操作与图层控制；能根据国家机械制图标准，正 确表达工程视图，包括基础视图、投影视图、剖视图、局部视图、8 各类断面图等；能使用文字输入、表格绘制、尺寸与尺寸公差以及 几何公差标注、图块与外部参照等工具设计工程图；能将各种素材 （如 PDF、JPG 图片等）转化为设计图元并进行辅助设计；熟练掌 握各类打印输出方法并实现外部交互等。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Merge w:val="continue"/>
          </w:tcPr>
          <w:p>
            <w:pPr>
              <w:spacing w:before="277" w:line="250" w:lineRule="exact"/>
              <w:rPr>
                <w:rFonts w:ascii="仿宋" w:hAnsi="仿宋" w:cs="仿宋"/>
                <w:color w:val="000000"/>
                <w:szCs w:val="22"/>
                <w:lang w:eastAsia="zh-CN"/>
              </w:rPr>
            </w:pPr>
          </w:p>
        </w:tc>
        <w:tc>
          <w:tcPr>
            <w:tcW w:w="1739" w:type="dxa"/>
          </w:tcPr>
          <w:p>
            <w:pPr>
              <w:spacing w:before="277" w:line="250" w:lineRule="exact"/>
              <w:rPr>
                <w:lang w:eastAsia="zh-CN"/>
              </w:rPr>
            </w:pPr>
            <w:r>
              <w:t>三维软件 操作技术</w:t>
            </w:r>
          </w:p>
        </w:tc>
        <w:tc>
          <w:tcPr>
            <w:tcW w:w="4907" w:type="dxa"/>
          </w:tcPr>
          <w:p>
            <w:pPr>
              <w:spacing w:before="277" w:line="250" w:lineRule="exact"/>
              <w:rPr>
                <w:lang w:eastAsia="zh-CN"/>
              </w:rPr>
            </w:pPr>
            <w:r>
              <w:rPr>
                <w:lang w:eastAsia="zh-CN"/>
              </w:rPr>
              <w:t>能熟练操作三维软件建模工具，根据要求设置绘图环境；能熟练操 作软件的草图、造型与曲面等建模工具，如拉伸、旋转、扫掠、放 样、加强筋、拔模、曲面、钣金、装配等进行建模。 能熟练构建轴套类、盘盖类、叉架类、箱体类、齿轮类、蜗轮与蜗 杆类典型零件，以及弹簧、螺钉、销、键等各类非标准件模型；能 够创建各种凸缘、凹陷、百叶窗等特征；能根据要求添加和编辑结 构构件，具备定制各种结构构件的能力；能分析曲面造型，搭建空 间曲线，创建出符合功能要求的曲面；能根据构件功能要求，修补 模型破损面。 能熟练组合零部件，装配成组部件或产品，并按照零件间的客观关 系赋予不同的约束条件使之协调；能利用干涉检查反推零件设计； 能熟练创建爆炸图、运动仿真动画，按照工作要求选择合适的效果 对产品进行渲染并展示设计方案。</w:t>
            </w:r>
          </w:p>
        </w:tc>
      </w:tr>
    </w:tbl>
    <w:p>
      <w:pPr>
        <w:spacing w:before="519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同时，本赛项还采用以下技术标准、规范及参考工具书。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（一）《机械制图员》国家职业标准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（二）《机械制图图样画法</w:t>
      </w:r>
      <w:r>
        <w:rPr>
          <w:rFonts w:hAnsiTheme="minorHAns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视图》GB/T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4458.1-2002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（三）《机械制图图样画法</w:t>
      </w:r>
      <w:r>
        <w:rPr>
          <w:rFonts w:hAnsiTheme="minorHAns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剖视图和断面图》GB/T</w:t>
      </w:r>
      <w:r>
        <w:rPr>
          <w:rFonts w:hAnsiTheme="minorHAnsi" w:cstheme="minorBidi"/>
          <w:color w:val="000000"/>
          <w:spacing w:val="7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4458.6-2002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（四）《机械制图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尺寸注法》GB/T</w:t>
      </w:r>
      <w:r>
        <w:rPr>
          <w:rFonts w:hAnsiTheme="minorHAnsi" w:cstheme="minorBidi"/>
          <w:color w:val="000000"/>
          <w:spacing w:val="7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4458.4-2003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（五）《机械制图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尺寸公差与配合注法》GB/T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4458.5-2003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pacing w:val="93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21"/>
          <w:sz w:val="28"/>
          <w:szCs w:val="22"/>
          <w:lang w:eastAsia="zh-CN"/>
        </w:rPr>
        <w:t>（六）机械产品三维建模通用规则</w:t>
      </w:r>
      <w:r>
        <w:rPr>
          <w:rFonts w:hAnsiTheme="minorHAnsi" w:cstheme="minorBidi"/>
          <w:color w:val="000000"/>
          <w:spacing w:val="9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第</w:t>
      </w:r>
      <w:r>
        <w:rPr>
          <w:rFonts w:hAnsiTheme="minorHAnsi" w:cstheme="minorBidi"/>
          <w:color w:val="000000"/>
          <w:spacing w:val="11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9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20"/>
          <w:sz w:val="28"/>
          <w:szCs w:val="22"/>
          <w:lang w:eastAsia="zh-CN"/>
        </w:rPr>
        <w:t>部分：通用要求</w:t>
      </w:r>
      <w:r>
        <w:rPr>
          <w:rFonts w:hAnsiTheme="minorHAnsi" w:cstheme="minorBidi"/>
          <w:color w:val="000000"/>
          <w:spacing w:val="93"/>
          <w:sz w:val="28"/>
          <w:szCs w:val="22"/>
          <w:lang w:eastAsia="zh-CN"/>
        </w:rPr>
        <w:t xml:space="preserve"> 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GB/T26099.1-2010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（七）机械产品三维建模通用规则</w:t>
      </w:r>
      <w:r>
        <w:rPr>
          <w:rFonts w:hAnsiTheme="minorHAns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第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部分：零件建模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GB/T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26099.2-2010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（八）机械产品三维建模通用规则</w:t>
      </w:r>
      <w:r>
        <w:rPr>
          <w:rFonts w:hAnsiTheme="minorHAns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第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3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部分：装配建模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GB/T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26099.3-2010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（九）机械产品三维建模通用规则</w:t>
      </w:r>
      <w:r>
        <w:rPr>
          <w:rFonts w:hAnsiTheme="minorHAnsi" w:cstheme="minorBidi"/>
          <w:color w:val="000000"/>
          <w:spacing w:val="7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第</w:t>
      </w:r>
      <w:r>
        <w:rPr>
          <w:rFonts w:hAnsiTheme="minorHAnsi" w:cstheme="minorBidi"/>
          <w:color w:val="000000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4</w:t>
      </w:r>
      <w:r>
        <w:rPr>
          <w:rFonts w:hAnsiTheme="minorHAnsi" w:cstheme="minorBidi"/>
          <w:color w:val="000000"/>
          <w:spacing w:val="68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部分：模型投影工程图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GB/T</w:t>
      </w:r>
      <w:r>
        <w:rPr>
          <w:rFonts w:hAnsiTheme="minorHAnsi" w:cstheme="minorBidi"/>
          <w:color w:val="000000"/>
          <w:spacing w:val="7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26099.4-2010</w:t>
      </w:r>
    </w:p>
    <w:p>
      <w:pPr>
        <w:spacing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bookmarkStart w:id="14" w:name="br1_14"/>
      <w:bookmarkEnd w:id="14"/>
    </w:p>
    <w:p>
      <w:pPr>
        <w:spacing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（十）《机械制图手册》机械工业出版社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（十一）《机械制图设计手册》化学工业出版社或其他出版社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pacing w:val="5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（十二）《机械工程手册》机械工业出社其他技术规范还包括职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8"/>
          <w:szCs w:val="22"/>
          <w:lang w:eastAsia="zh-CN"/>
        </w:rPr>
        <w:t>业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院校中与“机械零件测绘”相关的课程大纲、手册、教材等。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（十三）《机械制图》高等教育出版社十三五规划教材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（十四）《机械基础》高等教育出版社十三五规划教材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（十五）《公差与配合》高等教育出版社十三五规划教材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（十六）《零件测量与质量控制技术》清华大学出版社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（十七）《机械制造技术》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（十八）《零部件结构设计与禁忌》化学工业出版社</w:t>
      </w:r>
    </w:p>
    <w:p>
      <w:pPr>
        <w:spacing w:before="333" w:line="291" w:lineRule="exact"/>
        <w:ind w:left="84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七、</w:t>
      </w:r>
      <w:r>
        <w:rPr>
          <w:rFonts w:hAnsiTheme="minorHAnsi" w:cstheme="minorBidi"/>
          <w:color w:val="000000"/>
          <w:spacing w:val="21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竞赛规则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（一）比赛规则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1.赛场统一提供参赛选手一人一台计算机和一个备份用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U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盘，参赛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选手不得携带通讯工具、摄像工具以及其他即插即用的硬件设备等进入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赛场，否则取消选手竞赛资格。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2.赛场提供安装了比赛软件的计算机并提供足够数量的备用计算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机。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3.参赛选手的竞赛机位采用抽签的方式确定。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4.参赛选手带齐身份证和学生证，并统一佩戴参赛证，证件应齐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全，缺一者不准参加比赛。学生证的照片上须有学校钢印，照片上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无钢印不得参加比赛。身份证丢失的带公安机关的身份证明。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5.参赛选手提前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pacing w:val="2"/>
          <w:sz w:val="28"/>
          <w:szCs w:val="22"/>
          <w:lang w:eastAsia="zh-CN"/>
        </w:rPr>
        <w:t>30</w:t>
      </w:r>
      <w:r>
        <w:rPr>
          <w:rFonts w:hAnsiTheme="minorHAns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分钟到场。进入工位后有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5</w:t>
      </w:r>
      <w:r>
        <w:rPr>
          <w:rFonts w:hAnsiTheme="minorHAns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分钟时间检查计算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机软件、硬件设备工作状态，如遇问题举手向裁判提问。根据统一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指令开始比赛。</w:t>
      </w:r>
    </w:p>
    <w:p>
      <w:pPr>
        <w:spacing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6.赛题以纸质任务书的形式发放，每支参赛队伍一份任务书，参赛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选手根据任务书的要求完成比赛。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7.参赛选手须按照任务书要求保存并提交竞赛结果，所有电子文件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均不可做与竞赛内容无关的标记，一经发现整场比赛作零分处理。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8.比赛一旦计时开始不能无故终止比赛或延长比赛时间。饮水、上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洗手间等均计在比赛时间之内。上洗手间等离开工位的需举手向裁判示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意，经裁判允许后方可离开工位，否则扣职业素养分。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9.为防止因计算机故障产生的数据丢失，请参赛选手及时保存竞赛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结果文件。若比赛过程中出现设备问题（如计算机死机、软件问题），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需及时向现场裁判报告，由裁判和技术人员进行技术处理并做现场记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录，裁判长视具体情况裁决是否为该选手加时（单次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3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分钟，累计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5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分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钟以内不加时）、是否使用备用计算机。如果在比赛过程中，由选手自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己造成的计算机“死机”、“重启”、“断电”等故障，责任由选手自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己负</w:t>
      </w: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责。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10.比赛过程中，如选手想换机位的，须报裁判长批准。擅自更换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机</w:t>
      </w: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位的扣职业素养分。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11.比赛过程中，参赛选手必须严格遵守比赛纪律，并接受裁判的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监督和警示。如遇问题需举手向裁判提问，参赛队之间不得互相询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问，否则按作弊处理。一切与比赛无关的活动均需示意裁判，经裁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判允许后方可进行。</w:t>
      </w: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12.比赛过程，参赛选手如身体出现不适，经现场医护人员诊断不</w:t>
      </w:r>
    </w:p>
    <w:p>
      <w:pPr>
        <w:spacing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适合继续比赛的，可由同队另一位选手继续完成比赛。裁判长也可</w:t>
      </w:r>
    </w:p>
    <w:p>
      <w:pPr>
        <w:spacing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直接要求选手离场就医。如该选手出现送医院就诊等离开赛场则不</w:t>
      </w:r>
    </w:p>
    <w:p>
      <w:pPr>
        <w:spacing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能返回赛场继续比赛。比赛不延时、不加时。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13.比赛过程中，选手因违规操作，造成设备、工具损坏者，经裁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判裁定，视情节轻重，做扣分直至终止比赛的处理。裁定终止比赛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的，须报总裁判长批准后执行。终止比赛的选手离开机位至指定区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域等待比赛结束后统一离场。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14.比赛过程中，如出现选手扰乱赛场秩序；对工作人员或裁判作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出过激行为甚至人身威胁的；取消选手的参赛资格。并在大赛颁奖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点评阶段给予公开通报批评。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15.比赛过程中或评分时，如发现选手调用三维软件中自带标准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件，则按所有标准件为无效文件处理。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16.选手对现场裁判在比赛过程中的裁定有异议的，在比赛结束一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个小时内，由领队以书面形式向大赛组委会提出。超出时间、非书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面形式、无领队签名、内容不详细的均按无效申诉处理。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17.如果选手要求提前结束比赛，应向裁判报告，由裁判记录在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案，提前结束比赛后，选手不得再返回比赛。提前结束比赛的选手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不准离开赛场，在指定区域等待比赛结束后一同离场。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18.比赛结束前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pacing w:val="2"/>
          <w:sz w:val="28"/>
          <w:szCs w:val="22"/>
          <w:lang w:eastAsia="zh-CN"/>
        </w:rPr>
        <w:t>10</w:t>
      </w:r>
      <w:r>
        <w:rPr>
          <w:rFonts w:hAnsiTheme="minorHAns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分钟，裁判长提醒比赛即将结束。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19.比赛结束前，参赛选手须将文件汇总在一台计算机。如分别存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放的，评分裁判只评一台计算机里的文件。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20.参赛选手上交的电子文件须按任务书的要求命名，并存放在任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务书指定的目录里。文件不按要求命名或放在其它目录的按无文件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处理。上交的文件只能有一个版本，若有多个版本的由评分裁判决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定评判哪个文件。按任务书规定的后缀上交文件，否则按无效文件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处理。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21.比赛结束后，选手关闭比赛软件，将保存了文件的总目录打开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并显示在桌面，整理工位，在规定时间内将备份了文件的 U 盘交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到指定的区域或指定区域排队待交。如比赛软件未关闭，现场裁判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以不保存的方法关闭软件。上交 U 盘超时、工位整理超时、未整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理工位的，扣职业素养分。未交 U 盘的按无电子文件处理。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22.参赛选手在完成上一条的内容后在指定区域等待裁判长统一离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场的指令，擅自离场的扣职业素养分。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23.比赛结束后，任务书、草稿纸、工具、实物装置等比赛资料不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得带出赛场。否则按零分处理。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24.比赛结束后，现场裁判检查选手使用的计算机，如有异常，向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裁判长报告，由裁判长裁定参赛选手成绩是否有效。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25.比赛过程中，如出现意外情况，由裁判长裁决。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（二）赛场规则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1.各类赛务人员必须统一佩戴由大赛执委会签发的相关证件，着装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整齐。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2.赛场除现场裁判、安全员和赛场配备的工作人员以外，其他人员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不得进入赛场。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3.新闻媒体等进入赛场必须经过大赛执委会允许，由专人陪同并且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听从现场工作人员的安排和管理，不能影响比赛进行。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4.各参赛队的领队、指导老师一律不得进入赛场。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（三）申诉与仲裁</w:t>
      </w: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申诉：（1）参赛队对不符合竞赛规定的软硬件设备，有失公正的评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判，以及对工作人员的违规行为等，均可提出申诉；</w:t>
      </w:r>
    </w:p>
    <w:p>
      <w:pPr>
        <w:spacing w:before="333" w:line="291" w:lineRule="exact"/>
        <w:ind w:firstLine="560" w:firstLineChars="200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（2）申诉时，应递交由参赛队领队亲笔签字同意的书面报告，报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告应对申诉事件的现象、发生的时间、涉及的人员、申诉依据与理</w:t>
      </w: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 xml:space="preserve"> 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由等进行充分、实事求是的叙述。事实依据不充分、仅凭主观臆断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的申诉不予受理；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（3）申诉时效：竞赛结束后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小时内提出，超过时效将不予受理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申</w:t>
      </w:r>
      <w:r>
        <w:rPr>
          <w:rFonts w:ascii="仿宋" w:hAnsi="仿宋" w:cs="仿宋"/>
          <w:color w:val="000000"/>
          <w:spacing w:val="1"/>
          <w:sz w:val="28"/>
          <w:szCs w:val="22"/>
          <w:lang w:eastAsia="zh-CN"/>
        </w:rPr>
        <w:t>诉；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（4）申诉处理：赛场专设仲裁工作组受理申诉，收到申诉报告后，</w:t>
      </w:r>
    </w:p>
    <w:p>
      <w:pPr>
        <w:spacing w:before="333"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根据申诉事由进行审查，3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小时内书面通知申诉方，告知申诉处理结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果；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（5）申诉人不得无故拒不接受处理结果，不允许采取过激行为刁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难、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攻击工作人员，否则视为放弃申诉。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仲裁：组委会下设仲裁工作组，负责受理竞赛中出现的所有申诉并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进行仲裁。</w:t>
      </w:r>
    </w:p>
    <w:p>
      <w:pPr>
        <w:spacing w:before="201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eastAsia="zh-CN"/>
        </w:rPr>
        <w:t>八、奖项设定</w:t>
      </w:r>
    </w:p>
    <w:p>
      <w:pPr>
        <w:spacing w:before="38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1.名次排序方法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（1）名次的排序根据选手竞赛总分评定结果从高到低依次排定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（保留小数点后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位）；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（2）选手竞赛总分相同者，按第二模块得分高者优先；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（3）选手竞赛总分和第二模块得分均相同者，取并列名次。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2.奖项设定</w:t>
      </w:r>
    </w:p>
    <w:p>
      <w:pPr>
        <w:spacing w:line="291" w:lineRule="exact"/>
        <w:ind w:firstLine="540" w:firstLineChars="200"/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</w:pPr>
    </w:p>
    <w:p>
      <w:pPr>
        <w:spacing w:line="291" w:lineRule="exact"/>
        <w:ind w:firstLine="540" w:firstLineChars="200"/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</w:pPr>
      <w:r>
        <w:rPr>
          <w:rFonts w:hint="eastAsia" w:ascii="仿宋" w:hAnsi="仿宋" w:cs="仿宋"/>
          <w:color w:val="000000"/>
          <w:spacing w:val="-5"/>
          <w:sz w:val="28"/>
          <w:szCs w:val="22"/>
          <w:lang w:eastAsia="zh-CN"/>
        </w:rPr>
        <w:t>（</w:t>
      </w: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1）本赛项设参赛选手一、二、三等奖，以实际参赛队总数为基</w:t>
      </w:r>
    </w:p>
    <w:p>
      <w:pPr>
        <w:spacing w:line="291" w:lineRule="exact"/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</w:pP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pacing w:val="-5"/>
          <w:sz w:val="28"/>
          <w:szCs w:val="22"/>
          <w:lang w:eastAsia="zh-CN"/>
        </w:rPr>
        <w:t>数，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一、二、三等奖获奖比例分别为</w:t>
      </w:r>
      <w:r>
        <w:rPr>
          <w:rFonts w:hAnsiTheme="minorHAns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8"/>
          <w:szCs w:val="22"/>
          <w:lang w:eastAsia="zh-CN"/>
        </w:rPr>
        <w:t>10%、20%、30%（小数点后四</w:t>
      </w:r>
    </w:p>
    <w:p>
      <w:pPr>
        <w:spacing w:line="291" w:lineRule="exact"/>
        <w:rPr>
          <w:rFonts w:ascii="仿宋" w:hAnsi="仿宋" w:cs="仿宋"/>
          <w:color w:val="000000"/>
          <w:sz w:val="28"/>
          <w:szCs w:val="22"/>
          <w:lang w:eastAsia="zh-CN"/>
        </w:rPr>
      </w:pPr>
    </w:p>
    <w:p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舍五入）。</w:t>
      </w:r>
    </w:p>
    <w:p>
      <w:pPr>
        <w:spacing w:before="333"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获得一等奖的指导教师授予省级“优秀指导教师奖”。</w:t>
      </w:r>
    </w:p>
    <w:p>
      <w:pPr>
        <w:spacing w:before="333" w:line="291" w:lineRule="exact"/>
        <w:ind w:left="559"/>
        <w:rPr>
          <w:rFonts w:ascii="仿宋" w:hAnsi="仿宋" w:cs="仿宋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（2）根据各赛项组织情况和成绩，评定“优秀组织奖”“优秀工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作者”。</w:t>
      </w:r>
    </w:p>
    <w:p>
      <w:pPr>
        <w:spacing w:before="201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eastAsia="zh-CN"/>
        </w:rPr>
        <w:t>九、其他</w:t>
      </w:r>
    </w:p>
    <w:p>
      <w:pPr>
        <w:spacing w:before="38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1.本技术文件解释权归组委会。</w:t>
      </w:r>
    </w:p>
    <w:p>
      <w:pPr>
        <w:spacing w:before="333" w:line="291" w:lineRule="exact"/>
        <w:ind w:left="559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="仿宋" w:cs="仿宋"/>
          <w:color w:val="000000"/>
          <w:sz w:val="28"/>
          <w:szCs w:val="22"/>
          <w:lang w:eastAsia="zh-CN"/>
        </w:rPr>
        <w:t>2.其他未尽事宜由承办方解释。</w:t>
      </w:r>
    </w:p>
    <w:p>
      <w:pPr>
        <w:spacing w:before="2795" w:line="291" w:lineRule="exact"/>
        <w:ind w:firstLine="3080" w:firstLineChars="110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hint="eastAsia" w:ascii="仿宋" w:hAnsi="仿宋" w:cs="仿宋"/>
          <w:color w:val="000000"/>
          <w:sz w:val="28"/>
          <w:szCs w:val="22"/>
          <w:lang w:eastAsia="zh-CN"/>
        </w:rPr>
        <w:t>迁安市职业技术教育中心（迁安市技师学院）</w:t>
      </w:r>
    </w:p>
    <w:p>
      <w:pPr>
        <w:spacing w:before="259" w:line="310" w:lineRule="exact"/>
        <w:ind w:firstLine="6900" w:firstLineChars="230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仿宋" w:hAnsiTheme="minorHAnsi" w:cstheme="minorBidi"/>
          <w:color w:val="000000"/>
          <w:sz w:val="30"/>
          <w:szCs w:val="22"/>
          <w:lang w:eastAsia="zh-CN"/>
        </w:rPr>
        <w:t>2024</w:t>
      </w:r>
      <w:r>
        <w:rPr>
          <w:rFonts w:hAnsiTheme="minorHAnsi" w:cstheme="minorBidi"/>
          <w:color w:val="000000"/>
          <w:spacing w:val="-2"/>
          <w:sz w:val="30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30"/>
          <w:szCs w:val="22"/>
          <w:lang w:eastAsia="zh-CN"/>
        </w:rPr>
        <w:t>年</w:t>
      </w:r>
      <w:bookmarkStart w:id="15" w:name="br1_15"/>
      <w:bookmarkEnd w:id="15"/>
      <w:r>
        <w:rPr>
          <w:rFonts w:hAnsiTheme="minorHAnsi" w:cstheme="minorBidi"/>
          <w:color w:val="000000"/>
          <w:spacing w:val="-1"/>
          <w:sz w:val="30"/>
          <w:szCs w:val="22"/>
          <w:lang w:eastAsia="zh-CN"/>
        </w:rPr>
        <w:t xml:space="preserve"> </w:t>
      </w:r>
      <w:r>
        <w:rPr>
          <w:rFonts w:hint="eastAsia" w:ascii="仿宋" w:hAnsiTheme="minorHAnsi" w:cstheme="minorBidi"/>
          <w:color w:val="000000"/>
          <w:sz w:val="30"/>
          <w:szCs w:val="22"/>
          <w:lang w:eastAsia="zh-CN"/>
        </w:rPr>
        <w:t>6月</w:t>
      </w:r>
      <w:bookmarkStart w:id="16" w:name="br1_17"/>
      <w:bookmarkEnd w:id="16"/>
      <w:bookmarkStart w:id="17" w:name="br1_19"/>
      <w:bookmarkEnd w:id="17"/>
      <w:bookmarkStart w:id="18" w:name="br1_18"/>
      <w:bookmarkEnd w:id="18"/>
      <w:bookmarkStart w:id="19" w:name="br1_16"/>
      <w:bookmarkEnd w:id="19"/>
    </w:p>
    <w:sectPr>
      <w:pgSz w:w="12400" w:h="17220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LWQHF+SegoeUISymbol">
    <w:altName w:val="Cambri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TJOEA+SegoeUISymbol">
    <w:altName w:val="Cambri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HOIMM+SegoeUISymbol">
    <w:altName w:val="Cambri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511"/>
    <w:rsid w:val="00111814"/>
    <w:rsid w:val="00111A21"/>
    <w:rsid w:val="001175A2"/>
    <w:rsid w:val="001452A6"/>
    <w:rsid w:val="00413A1F"/>
    <w:rsid w:val="004706E8"/>
    <w:rsid w:val="0048231C"/>
    <w:rsid w:val="00571BB2"/>
    <w:rsid w:val="006377F8"/>
    <w:rsid w:val="00730BD4"/>
    <w:rsid w:val="00786DD6"/>
    <w:rsid w:val="007916E2"/>
    <w:rsid w:val="007C6AD0"/>
    <w:rsid w:val="007F2AF5"/>
    <w:rsid w:val="00801801"/>
    <w:rsid w:val="0087682C"/>
    <w:rsid w:val="008A0529"/>
    <w:rsid w:val="00A2159F"/>
    <w:rsid w:val="00A77B3E"/>
    <w:rsid w:val="00AC6AD9"/>
    <w:rsid w:val="00AF657F"/>
    <w:rsid w:val="00B01AD7"/>
    <w:rsid w:val="00B27A25"/>
    <w:rsid w:val="00B35F17"/>
    <w:rsid w:val="00C56168"/>
    <w:rsid w:val="00CA2A55"/>
    <w:rsid w:val="00D70A2E"/>
    <w:rsid w:val="00DA491D"/>
    <w:rsid w:val="00E727AB"/>
    <w:rsid w:val="00ED040B"/>
    <w:rsid w:val="00F377A5"/>
    <w:rsid w:val="00F834A8"/>
    <w:rsid w:val="2C9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B07B-F42A-493D-8D68-16C676DDFC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6028</Words>
  <Characters>6794</Characters>
  <Lines>12</Lines>
  <Paragraphs>15</Paragraphs>
  <TotalTime>349</TotalTime>
  <ScaleCrop>false</ScaleCrop>
  <LinksUpToDate>false</LinksUpToDate>
  <CharactersWithSpaces>7059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2024-06-17T08:59:00Z</dcterms:created>
  <dc:creator>Administrator</dc:creator>
  <cp:lastModifiedBy>Administrator</cp:lastModifiedBy>
  <dcterms:modified xsi:type="dcterms:W3CDTF">2024-06-18T09:48:04Z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4A2BD2B8C8574B75AAB64EAF28E1FDFA</vt:lpwstr>
  </property>
</Properties>
</file>