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sz w:val="52"/>
          <w:szCs w:val="52"/>
        </w:rPr>
      </w:pPr>
    </w:p>
    <w:p>
      <w:pPr>
        <w:jc w:val="center"/>
        <w:rPr>
          <w:sz w:val="52"/>
          <w:szCs w:val="52"/>
        </w:rPr>
      </w:pPr>
      <w:r>
        <w:rPr>
          <w:sz w:val="52"/>
          <w:szCs w:val="52"/>
        </w:rPr>
        <w:t>202</w:t>
      </w:r>
      <w:r>
        <w:rPr>
          <w:rFonts w:hint="eastAsia"/>
          <w:sz w:val="52"/>
          <w:szCs w:val="52"/>
        </w:rPr>
        <w:t>4</w:t>
      </w:r>
      <w:r>
        <w:rPr>
          <w:sz w:val="52"/>
          <w:szCs w:val="52"/>
        </w:rPr>
        <w:t xml:space="preserve"> 年</w:t>
      </w:r>
      <w:r>
        <w:rPr>
          <w:rFonts w:hint="eastAsia"/>
          <w:sz w:val="52"/>
          <w:szCs w:val="52"/>
        </w:rPr>
        <w:t>唐山</w:t>
      </w:r>
      <w:r>
        <w:rPr>
          <w:sz w:val="52"/>
          <w:szCs w:val="52"/>
        </w:rPr>
        <w:t>市电动叉车技能赛项（中职组）技能大赛</w:t>
      </w:r>
    </w:p>
    <w:p>
      <w:pPr>
        <w:rPr>
          <w:sz w:val="52"/>
          <w:szCs w:val="52"/>
        </w:rPr>
      </w:pPr>
    </w:p>
    <w:p/>
    <w:p/>
    <w:p>
      <w:pPr>
        <w:rPr>
          <w:sz w:val="52"/>
          <w:szCs w:val="52"/>
        </w:rPr>
      </w:pPr>
    </w:p>
    <w:p>
      <w:pPr>
        <w:jc w:val="center"/>
        <w:rPr>
          <w:sz w:val="52"/>
          <w:szCs w:val="52"/>
        </w:rPr>
      </w:pPr>
      <w:r>
        <w:rPr>
          <w:sz w:val="52"/>
          <w:szCs w:val="52"/>
        </w:rPr>
        <w:t>竞</w:t>
      </w:r>
    </w:p>
    <w:p>
      <w:pPr>
        <w:jc w:val="center"/>
        <w:rPr>
          <w:sz w:val="52"/>
          <w:szCs w:val="52"/>
        </w:rPr>
      </w:pPr>
      <w:r>
        <w:rPr>
          <w:sz w:val="52"/>
          <w:szCs w:val="52"/>
        </w:rPr>
        <w:t>赛</w:t>
      </w:r>
    </w:p>
    <w:p>
      <w:pPr>
        <w:jc w:val="center"/>
        <w:rPr>
          <w:sz w:val="52"/>
          <w:szCs w:val="52"/>
        </w:rPr>
      </w:pPr>
      <w:r>
        <w:rPr>
          <w:sz w:val="52"/>
          <w:szCs w:val="52"/>
        </w:rPr>
        <w:t>规</w:t>
      </w:r>
    </w:p>
    <w:p>
      <w:pPr>
        <w:jc w:val="center"/>
        <w:rPr>
          <w:rFonts w:hint="eastAsia"/>
          <w:sz w:val="52"/>
          <w:szCs w:val="52"/>
        </w:rPr>
      </w:pPr>
      <w:r>
        <w:rPr>
          <w:sz w:val="52"/>
          <w:szCs w:val="52"/>
        </w:rPr>
        <w:t>程</w:t>
      </w:r>
    </w:p>
    <w:p>
      <w:pPr>
        <w:rPr>
          <w:sz w:val="52"/>
          <w:szCs w:val="52"/>
        </w:rPr>
      </w:pPr>
    </w:p>
    <w:p/>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sz w:val="28"/>
          <w:szCs w:val="28"/>
        </w:rPr>
      </w:pPr>
    </w:p>
    <w:p>
      <w:pPr>
        <w:rPr>
          <w:rFonts w:hint="eastAsia"/>
          <w:sz w:val="28"/>
          <w:szCs w:val="28"/>
        </w:rPr>
      </w:pPr>
      <w:bookmarkStart w:id="0" w:name="_GoBack"/>
      <w:bookmarkEnd w:id="0"/>
      <w:r>
        <w:rPr>
          <w:sz w:val="28"/>
          <w:szCs w:val="28"/>
        </w:rPr>
        <w:t>一、赛项名称</w:t>
      </w:r>
    </w:p>
    <w:p>
      <w:pPr>
        <w:rPr>
          <w:rFonts w:hint="eastAsia"/>
          <w:sz w:val="28"/>
          <w:szCs w:val="28"/>
        </w:rPr>
      </w:pPr>
      <w:r>
        <w:rPr>
          <w:sz w:val="28"/>
          <w:szCs w:val="28"/>
        </w:rPr>
        <w:t xml:space="preserve"> 赛项名称：202</w:t>
      </w:r>
      <w:r>
        <w:rPr>
          <w:rFonts w:hint="eastAsia"/>
          <w:sz w:val="28"/>
          <w:szCs w:val="28"/>
        </w:rPr>
        <w:t>4</w:t>
      </w:r>
      <w:r>
        <w:rPr>
          <w:sz w:val="28"/>
          <w:szCs w:val="28"/>
        </w:rPr>
        <w:t>年</w:t>
      </w:r>
      <w:r>
        <w:rPr>
          <w:rFonts w:hint="eastAsia"/>
          <w:sz w:val="28"/>
          <w:szCs w:val="28"/>
        </w:rPr>
        <w:t>唐山</w:t>
      </w:r>
      <w:r>
        <w:rPr>
          <w:sz w:val="28"/>
          <w:szCs w:val="28"/>
        </w:rPr>
        <w:t>市电动叉车技能赛项（中职组）技能大赛</w:t>
      </w:r>
    </w:p>
    <w:p>
      <w:pPr>
        <w:rPr>
          <w:rFonts w:hint="eastAsia"/>
          <w:sz w:val="28"/>
          <w:szCs w:val="28"/>
        </w:rPr>
      </w:pPr>
      <w:r>
        <w:rPr>
          <w:sz w:val="28"/>
          <w:szCs w:val="28"/>
        </w:rPr>
        <w:t xml:space="preserve"> 赛项组别：中职组 </w:t>
      </w:r>
    </w:p>
    <w:p>
      <w:pPr>
        <w:rPr>
          <w:rFonts w:hint="eastAsia"/>
          <w:sz w:val="28"/>
          <w:szCs w:val="28"/>
        </w:rPr>
      </w:pPr>
      <w:r>
        <w:rPr>
          <w:sz w:val="28"/>
          <w:szCs w:val="28"/>
        </w:rPr>
        <w:t xml:space="preserve">二、竞赛项目 </w:t>
      </w:r>
    </w:p>
    <w:p>
      <w:pPr>
        <w:rPr>
          <w:rFonts w:hint="eastAsia"/>
          <w:sz w:val="28"/>
          <w:szCs w:val="28"/>
        </w:rPr>
      </w:pPr>
      <w:r>
        <w:rPr>
          <w:sz w:val="28"/>
          <w:szCs w:val="28"/>
        </w:rPr>
        <w:t xml:space="preserve">电动叉车技能 </w:t>
      </w:r>
    </w:p>
    <w:p>
      <w:pPr>
        <w:rPr>
          <w:rFonts w:hint="eastAsia"/>
          <w:sz w:val="28"/>
          <w:szCs w:val="28"/>
        </w:rPr>
      </w:pPr>
      <w:r>
        <w:rPr>
          <w:sz w:val="28"/>
          <w:szCs w:val="28"/>
        </w:rPr>
        <w:t>三、竞赛内容及流程说明</w:t>
      </w:r>
    </w:p>
    <w:p>
      <w:pPr>
        <w:rPr>
          <w:rFonts w:hint="eastAsia"/>
          <w:sz w:val="28"/>
          <w:szCs w:val="28"/>
        </w:rPr>
      </w:pPr>
      <w:r>
        <w:rPr>
          <w:sz w:val="28"/>
          <w:szCs w:val="28"/>
        </w:rPr>
        <w:t>项目：电动叉车技能</w:t>
      </w:r>
    </w:p>
    <w:p>
      <w:pPr>
        <w:rPr>
          <w:rFonts w:hint="eastAsia"/>
          <w:sz w:val="28"/>
          <w:szCs w:val="28"/>
        </w:rPr>
      </w:pPr>
      <w:r>
        <w:rPr>
          <w:sz w:val="28"/>
          <w:szCs w:val="28"/>
        </w:rPr>
        <w:t xml:space="preserve"> （一）竞赛内容 </w:t>
      </w:r>
    </w:p>
    <w:p>
      <w:pPr>
        <w:rPr>
          <w:rFonts w:hint="eastAsia"/>
          <w:sz w:val="28"/>
          <w:szCs w:val="28"/>
        </w:rPr>
      </w:pPr>
      <w:r>
        <w:rPr>
          <w:sz w:val="28"/>
          <w:szCs w:val="28"/>
        </w:rPr>
        <w:t xml:space="preserve">电动叉车技能赛项竞赛为单人赛，竞赛考核形式电动叉车 技能实操内容。实操阶段参赛选手根据比赛规定的线路和作业单（上架指 示单、移库指示单）完成各项操作，主要操作内容包括：起步前准备、叉运货 物、带货绕桩、货物上架、货物移库、托盘码垛、入库停车等。 </w:t>
      </w:r>
    </w:p>
    <w:p>
      <w:pPr>
        <w:rPr>
          <w:rFonts w:hint="eastAsia"/>
          <w:sz w:val="28"/>
          <w:szCs w:val="28"/>
        </w:rPr>
      </w:pPr>
      <w:r>
        <w:rPr>
          <w:sz w:val="28"/>
          <w:szCs w:val="28"/>
        </w:rPr>
        <w:t xml:space="preserve">（二）操作流程 </w:t>
      </w:r>
    </w:p>
    <w:p>
      <w:pPr>
        <w:rPr>
          <w:rFonts w:hint="eastAsia"/>
          <w:sz w:val="28"/>
          <w:szCs w:val="28"/>
        </w:rPr>
      </w:pPr>
      <w:r>
        <w:rPr>
          <w:sz w:val="28"/>
          <w:szCs w:val="28"/>
        </w:rPr>
        <w:t xml:space="preserve">（1）参赛选手随机抽取一份作业单，作业单中包含上架指示单和移库指示 单，准备就绪后，举手向裁判长报告“车辆正常，请求比赛”，裁判长鸣哨、 举旗示意后比赛开始，计时员开始计时。 </w:t>
      </w:r>
    </w:p>
    <w:p>
      <w:pPr>
        <w:rPr>
          <w:rFonts w:hint="eastAsia"/>
          <w:sz w:val="28"/>
          <w:szCs w:val="28"/>
        </w:rPr>
      </w:pPr>
      <w:r>
        <w:rPr>
          <w:sz w:val="28"/>
          <w:szCs w:val="28"/>
        </w:rPr>
        <w:t xml:space="preserve">（2）按要求登车、鸣笛、起步，将叉车从车库驶出，沿通道驶向托盘存放 区；将一托盘货物叉起，沿路线进入绕桩区。 </w:t>
      </w:r>
    </w:p>
    <w:p>
      <w:pPr>
        <w:rPr>
          <w:rFonts w:hint="eastAsia"/>
          <w:sz w:val="28"/>
          <w:szCs w:val="28"/>
        </w:rPr>
      </w:pPr>
      <w:r>
        <w:rPr>
          <w:sz w:val="28"/>
          <w:szCs w:val="28"/>
        </w:rPr>
        <w:t xml:space="preserve">（3）按规定的路线正向通过绕桩区的7个桩柱后，进入托盘货架区，根据 《上架指示单》的要求将托盘放到指定的货位上。 </w:t>
      </w:r>
    </w:p>
    <w:p>
      <w:pPr>
        <w:rPr>
          <w:rFonts w:hint="eastAsia"/>
          <w:sz w:val="28"/>
          <w:szCs w:val="28"/>
        </w:rPr>
      </w:pPr>
      <w:r>
        <w:rPr>
          <w:sz w:val="28"/>
          <w:szCs w:val="28"/>
        </w:rPr>
        <w:t xml:space="preserve">（4）根据《移库指示单》的要求将指定的托盘货品取下，转移至指定的货 位上。 </w:t>
      </w:r>
    </w:p>
    <w:p>
      <w:pPr>
        <w:rPr>
          <w:rFonts w:hint="eastAsia"/>
          <w:sz w:val="28"/>
          <w:szCs w:val="28"/>
        </w:rPr>
      </w:pPr>
      <w:r>
        <w:rPr>
          <w:sz w:val="28"/>
          <w:szCs w:val="28"/>
        </w:rPr>
        <w:t xml:space="preserve">（5）从托盘存货区，叉取托盘后（托盘四角上分别放置一个钢管）， 将托盘放置托盘存放区；将托盘存放区的托盘和托盘存放区的托盘 （托盘的四角上分别放置一个钢管）按顺序转移放置到托盘存放区域的托盘 上。 </w:t>
      </w:r>
    </w:p>
    <w:p>
      <w:pPr>
        <w:rPr>
          <w:rFonts w:hint="eastAsia"/>
          <w:sz w:val="28"/>
          <w:szCs w:val="28"/>
        </w:rPr>
      </w:pPr>
      <w:r>
        <w:rPr>
          <w:sz w:val="28"/>
          <w:szCs w:val="28"/>
        </w:rPr>
        <w:t>（6）托盘堆放完毕后，将车辆倒行回到车库,在规定时间内完成全部操作后，选手调整方向倒行回到车库；叉车停稳下车后，举手报告操作完毕，裁判长鸣哨计时终止，比赛结束。</w:t>
      </w:r>
    </w:p>
    <w:p>
      <w:pPr>
        <w:rPr>
          <w:sz w:val="28"/>
          <w:szCs w:val="28"/>
        </w:rPr>
      </w:pPr>
      <w:r>
        <w:rPr>
          <w:sz w:val="28"/>
          <w:szCs w:val="28"/>
        </w:rPr>
        <w:t>（三）场地示意图</w:t>
      </w:r>
    </w:p>
    <w:p>
      <w:pPr>
        <w:rPr>
          <w:rFonts w:hint="eastAsia"/>
          <w:sz w:val="28"/>
          <w:szCs w:val="28"/>
        </w:rPr>
      </w:pPr>
      <w:r>
        <w:rPr>
          <w:rFonts w:ascii="宋体"/>
        </w:rPr>
        <w:drawing>
          <wp:inline distT="0" distB="0" distL="114300" distR="114300">
            <wp:extent cx="5680710" cy="3642360"/>
            <wp:effectExtent l="0" t="0" r="1524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80710" cy="3642360"/>
                    </a:xfrm>
                    <a:prstGeom prst="rect">
                      <a:avLst/>
                    </a:prstGeom>
                    <a:noFill/>
                    <a:ln>
                      <a:noFill/>
                    </a:ln>
                  </pic:spPr>
                </pic:pic>
              </a:graphicData>
            </a:graphic>
          </wp:inline>
        </w:drawing>
      </w:r>
    </w:p>
    <w:p>
      <w:pPr>
        <w:rPr>
          <w:rFonts w:hint="eastAsia"/>
          <w:sz w:val="28"/>
          <w:szCs w:val="28"/>
        </w:rPr>
      </w:pPr>
      <w:r>
        <w:rPr>
          <w:sz w:val="28"/>
          <w:szCs w:val="28"/>
        </w:rPr>
        <w:t xml:space="preserve">（四）设备与设施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482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rFonts w:hint="eastAsia"/>
              </w:rPr>
            </w:pPr>
            <w:r>
              <w:t>名称</w:t>
            </w:r>
          </w:p>
        </w:tc>
        <w:tc>
          <w:tcPr>
            <w:tcW w:w="4820" w:type="dxa"/>
          </w:tcPr>
          <w:p>
            <w:pPr>
              <w:rPr>
                <w:rFonts w:hint="eastAsia"/>
              </w:rPr>
            </w:pPr>
            <w:r>
              <w:t>规格要求</w:t>
            </w:r>
          </w:p>
        </w:tc>
        <w:tc>
          <w:tcPr>
            <w:tcW w:w="1893" w:type="dxa"/>
          </w:tcPr>
          <w:p>
            <w:pPr>
              <w:rPr>
                <w:rFonts w:hint="eastAsia"/>
              </w:rPr>
            </w:pPr>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rFonts w:hint="eastAsia"/>
              </w:rPr>
            </w:pPr>
            <w:r>
              <w:t>电瓶式叉车</w:t>
            </w:r>
          </w:p>
        </w:tc>
        <w:tc>
          <w:tcPr>
            <w:tcW w:w="4820" w:type="dxa"/>
          </w:tcPr>
          <w:p>
            <w:pPr>
              <w:rPr>
                <w:rFonts w:hint="eastAsia"/>
              </w:rPr>
            </w:pPr>
            <w:r>
              <w:t xml:space="preserve">最大起升高度：3000mm </w:t>
            </w:r>
          </w:p>
          <w:p>
            <w:pPr>
              <w:rPr>
                <w:rFonts w:hint="eastAsia"/>
              </w:rPr>
            </w:pPr>
            <w:r>
              <w:t xml:space="preserve">最小转弯半径：1950mm </w:t>
            </w:r>
          </w:p>
          <w:p>
            <w:pPr>
              <w:rPr>
                <w:rFonts w:hint="eastAsia"/>
              </w:rPr>
            </w:pPr>
            <w:r>
              <w:t xml:space="preserve">最大起升速度：满载260mm/s </w:t>
            </w:r>
          </w:p>
          <w:p>
            <w:pPr>
              <w:rPr>
                <w:rFonts w:hint="eastAsia"/>
              </w:rPr>
            </w:pPr>
            <w:r>
              <w:t xml:space="preserve">空载420mm/s </w:t>
            </w:r>
          </w:p>
          <w:p>
            <w:pPr>
              <w:rPr>
                <w:rFonts w:hint="eastAsia"/>
              </w:rPr>
            </w:pPr>
            <w:r>
              <w:t xml:space="preserve">最大下降速度：满载≤600mm/s </w:t>
            </w:r>
          </w:p>
          <w:p>
            <w:pPr>
              <w:rPr>
                <w:rFonts w:hint="eastAsia"/>
              </w:rPr>
            </w:pPr>
            <w:r>
              <w:t xml:space="preserve">最大行驶速度（满载/空载）：12km/h/14km/h </w:t>
            </w:r>
          </w:p>
          <w:p>
            <w:pPr>
              <w:rPr>
                <w:rFonts w:hint="eastAsia"/>
              </w:rPr>
            </w:pPr>
            <w:r>
              <w:t xml:space="preserve">最大爬坡能力（满载/空载）：10%/12% </w:t>
            </w:r>
          </w:p>
          <w:p>
            <w:pPr>
              <w:rPr>
                <w:rFonts w:hint="eastAsia"/>
              </w:rPr>
            </w:pPr>
            <w:r>
              <w:t xml:space="preserve">货叉尺寸：920×125×35 </w:t>
            </w:r>
          </w:p>
          <w:p>
            <w:pPr>
              <w:rPr>
                <w:rFonts w:hint="eastAsia"/>
              </w:rPr>
            </w:pPr>
            <w:r>
              <w:t xml:space="preserve">整车长度：含货叉3033mm </w:t>
            </w:r>
          </w:p>
          <w:p>
            <w:pPr>
              <w:rPr>
                <w:rFonts w:hint="eastAsia"/>
              </w:rPr>
            </w:pPr>
            <w:r>
              <w:t xml:space="preserve">不含货叉2113mm </w:t>
            </w:r>
          </w:p>
          <w:p>
            <w:pPr>
              <w:rPr>
                <w:rFonts w:hint="eastAsia"/>
              </w:rPr>
            </w:pPr>
            <w:r>
              <w:t xml:space="preserve">车架宽度：1080mm </w:t>
            </w:r>
          </w:p>
          <w:p>
            <w:pPr>
              <w:rPr>
                <w:rFonts w:hint="eastAsia"/>
              </w:rPr>
            </w:pPr>
            <w:r>
              <w:t xml:space="preserve">蓄电池容量：460/48(AH/V) </w:t>
            </w:r>
          </w:p>
          <w:p>
            <w:pPr>
              <w:rPr>
                <w:rFonts w:hint="eastAsia"/>
              </w:rPr>
            </w:pPr>
            <w:r>
              <w:t xml:space="preserve">操作方式：座驾 </w:t>
            </w:r>
          </w:p>
          <w:p>
            <w:pPr>
              <w:rPr>
                <w:rFonts w:hint="eastAsia"/>
              </w:rPr>
            </w:pPr>
            <w:r>
              <w:t>额定起升重量：1600kg</w:t>
            </w:r>
          </w:p>
        </w:tc>
        <w:tc>
          <w:tcPr>
            <w:tcW w:w="1893" w:type="dxa"/>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rFonts w:hint="eastAsia"/>
              </w:rPr>
            </w:pPr>
            <w:r>
              <w:t>托盘</w:t>
            </w:r>
          </w:p>
        </w:tc>
        <w:tc>
          <w:tcPr>
            <w:tcW w:w="4820" w:type="dxa"/>
          </w:tcPr>
          <w:p>
            <w:pPr>
              <w:rPr>
                <w:rFonts w:hint="eastAsia"/>
              </w:rPr>
            </w:pPr>
            <w:r>
              <w:t>标准1200mm*1000mm单面川字底木制托盘</w:t>
            </w:r>
          </w:p>
        </w:tc>
        <w:tc>
          <w:tcPr>
            <w:tcW w:w="1893" w:type="dxa"/>
          </w:tcPr>
          <w:p>
            <w:pPr>
              <w:rPr>
                <w:rFonts w:hint="eastAsia"/>
              </w:rPr>
            </w:pPr>
            <w: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rFonts w:hint="eastAsia"/>
              </w:rPr>
            </w:pPr>
            <w:r>
              <w:t>纸箱</w:t>
            </w:r>
          </w:p>
        </w:tc>
        <w:tc>
          <w:tcPr>
            <w:tcW w:w="4820" w:type="dxa"/>
          </w:tcPr>
          <w:p>
            <w:pPr>
              <w:rPr>
                <w:rFonts w:hint="eastAsia"/>
              </w:rPr>
            </w:pPr>
            <w:r>
              <w:t>十底箱或者不规则六底箱</w:t>
            </w:r>
          </w:p>
        </w:tc>
        <w:tc>
          <w:tcPr>
            <w:tcW w:w="1893" w:type="dxa"/>
          </w:tcPr>
          <w:p>
            <w:pPr>
              <w:rPr>
                <w:rFonts w:hint="eastAsia"/>
              </w:rPr>
            </w:pPr>
            <w: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r>
              <w:t>2 寸钢管</w:t>
            </w:r>
          </w:p>
        </w:tc>
        <w:tc>
          <w:tcPr>
            <w:tcW w:w="4820" w:type="dxa"/>
          </w:tcPr>
          <w:p>
            <w:r>
              <w:t>直径ф5cm，高度13.8cm</w:t>
            </w:r>
          </w:p>
        </w:tc>
        <w:tc>
          <w:tcPr>
            <w:tcW w:w="1893" w:type="dxa"/>
          </w:tcPr>
          <w:p>
            <w:pPr>
              <w:rPr>
                <w:rFonts w:hint="eastAsia"/>
              </w:rPr>
            </w:pPr>
            <w:r>
              <w:t>若干</w:t>
            </w:r>
          </w:p>
        </w:tc>
      </w:tr>
    </w:tbl>
    <w:p>
      <w:pPr>
        <w:rPr>
          <w:rFonts w:hint="eastAsia"/>
        </w:rPr>
      </w:pPr>
    </w:p>
    <w:p>
      <w:pPr>
        <w:rPr>
          <w:rFonts w:hint="eastAsia"/>
        </w:rPr>
      </w:pPr>
    </w:p>
    <w:p>
      <w:pPr>
        <w:rPr>
          <w:rFonts w:hint="eastAsia"/>
          <w:sz w:val="28"/>
          <w:szCs w:val="28"/>
        </w:rPr>
      </w:pPr>
      <w:r>
        <w:rPr>
          <w:sz w:val="28"/>
          <w:szCs w:val="28"/>
        </w:rPr>
        <w:t xml:space="preserve">四、竞赛时长及评分标准 </w:t>
      </w:r>
    </w:p>
    <w:p>
      <w:pPr>
        <w:rPr>
          <w:rFonts w:hint="eastAsia"/>
          <w:sz w:val="28"/>
          <w:szCs w:val="28"/>
        </w:rPr>
      </w:pPr>
      <w:r>
        <w:rPr>
          <w:sz w:val="28"/>
          <w:szCs w:val="28"/>
        </w:rPr>
        <w:t>（一）竞赛时长及分值占比</w:t>
      </w:r>
    </w:p>
    <w:p>
      <w:pPr>
        <w:rPr>
          <w:rFonts w:hint="eastAsia"/>
          <w:sz w:val="28"/>
          <w:szCs w:val="28"/>
        </w:rPr>
      </w:pPr>
      <w:r>
        <w:rPr>
          <w:sz w:val="28"/>
          <w:szCs w:val="28"/>
        </w:rPr>
        <w:t>项目二：电动叉车技能</w:t>
      </w:r>
    </w:p>
    <w:p>
      <w:pPr>
        <w:rPr>
          <w:rFonts w:hint="eastAsia"/>
          <w:sz w:val="28"/>
          <w:szCs w:val="28"/>
        </w:rPr>
      </w:pPr>
      <w:r>
        <w:rPr>
          <w:sz w:val="28"/>
          <w:szCs w:val="28"/>
        </w:rPr>
        <w:t xml:space="preserve"> 电动叉车技能为单人赛，理论考核占30%（满分100分），考试时间为 30min。实操阶段按要求完成规定的任务，每人8分钟。</w:t>
      </w:r>
    </w:p>
    <w:p>
      <w:pPr>
        <w:rPr>
          <w:rFonts w:hint="eastAsia"/>
          <w:sz w:val="28"/>
          <w:szCs w:val="28"/>
        </w:rPr>
      </w:pPr>
      <w:r>
        <w:rPr>
          <w:sz w:val="28"/>
          <w:szCs w:val="28"/>
        </w:rPr>
        <w:t>（二）评分标准</w:t>
      </w:r>
    </w:p>
    <w:p>
      <w:pPr>
        <w:rPr>
          <w:rFonts w:hint="eastAsia"/>
          <w:sz w:val="28"/>
          <w:szCs w:val="28"/>
        </w:rPr>
      </w:pPr>
      <w:r>
        <w:rPr>
          <w:sz w:val="28"/>
          <w:szCs w:val="28"/>
        </w:rPr>
        <w:t xml:space="preserve">项目二：电动叉车技能 1.成绩构成及计算方法 参赛选手叉车操作技能单项赛成绩=理论知识考试成绩*30%+实操成绩*70% 实操成绩根据参赛选手操作的质量和速度进行评分，质量越好，速度越快 的选手，成绩越高。 </w:t>
      </w:r>
    </w:p>
    <w:p>
      <w:pPr>
        <w:rPr>
          <w:rFonts w:hint="eastAsia"/>
          <w:sz w:val="28"/>
          <w:szCs w:val="28"/>
        </w:rPr>
      </w:pPr>
      <w:r>
        <w:rPr>
          <w:sz w:val="28"/>
          <w:szCs w:val="28"/>
        </w:rPr>
        <w:t xml:space="preserve">参赛选手叉车实操成绩=操作质量成绩 + 操作速度成绩 </w:t>
      </w:r>
    </w:p>
    <w:p>
      <w:pPr>
        <w:rPr>
          <w:rFonts w:hint="eastAsia"/>
          <w:sz w:val="28"/>
          <w:szCs w:val="28"/>
        </w:rPr>
      </w:pPr>
      <w:r>
        <w:rPr>
          <w:sz w:val="28"/>
          <w:szCs w:val="28"/>
        </w:rPr>
        <w:t xml:space="preserve">（1）操作速度成绩计分方法 操作速度以秒为基本计分点，提前1秒加0.21分。计算公式为： 操作速度成绩=（480秒—选手实际操作时间折合秒数） * 0.21 </w:t>
      </w:r>
    </w:p>
    <w:p>
      <w:pPr>
        <w:rPr>
          <w:rFonts w:hint="eastAsia"/>
          <w:sz w:val="28"/>
          <w:szCs w:val="28"/>
        </w:rPr>
      </w:pPr>
      <w:r>
        <w:rPr>
          <w:sz w:val="28"/>
          <w:szCs w:val="28"/>
        </w:rPr>
        <w:t xml:space="preserve">（2）操作质量是评判参赛选手的叉车驾驶技能基本功和叉车操作技巧的掌 握程度。比赛过程分为若干个操作环节，裁判根据参赛选手在这些环节中的失 误、不规范及未完成的内容等进行扣分。以下为各操作环节分值 </w:t>
      </w:r>
    </w:p>
    <w:p>
      <w:pPr>
        <w:rPr>
          <w:rFonts w:hint="eastAsia"/>
          <w:sz w:val="28"/>
          <w:szCs w:val="28"/>
        </w:rPr>
      </w:pPr>
      <w:r>
        <w:rPr>
          <w:sz w:val="28"/>
          <w:szCs w:val="28"/>
        </w:rPr>
        <w:t xml:space="preserve">（2.1）起步前准备、启动叉车 10分 </w:t>
      </w:r>
    </w:p>
    <w:p>
      <w:pPr>
        <w:rPr>
          <w:rFonts w:hint="eastAsia"/>
          <w:sz w:val="28"/>
          <w:szCs w:val="28"/>
        </w:rPr>
      </w:pPr>
      <w:r>
        <w:rPr>
          <w:sz w:val="28"/>
          <w:szCs w:val="28"/>
        </w:rPr>
        <w:t xml:space="preserve">（2.2）叉取货物、带货绕桩 30分 </w:t>
      </w:r>
    </w:p>
    <w:p>
      <w:pPr>
        <w:rPr>
          <w:rFonts w:hint="eastAsia"/>
          <w:sz w:val="28"/>
          <w:szCs w:val="28"/>
        </w:rPr>
      </w:pPr>
      <w:r>
        <w:rPr>
          <w:sz w:val="28"/>
          <w:szCs w:val="28"/>
        </w:rPr>
        <w:t xml:space="preserve">（2.3）货品入库 8 分 </w:t>
      </w:r>
    </w:p>
    <w:p>
      <w:pPr>
        <w:rPr>
          <w:rFonts w:hint="eastAsia"/>
          <w:sz w:val="28"/>
          <w:szCs w:val="28"/>
        </w:rPr>
      </w:pPr>
      <w:r>
        <w:rPr>
          <w:sz w:val="28"/>
          <w:szCs w:val="28"/>
        </w:rPr>
        <w:t xml:space="preserve">（2.4）货物移库 12分 </w:t>
      </w:r>
    </w:p>
    <w:p>
      <w:pPr>
        <w:rPr>
          <w:rFonts w:hint="eastAsia"/>
          <w:sz w:val="28"/>
          <w:szCs w:val="28"/>
        </w:rPr>
      </w:pPr>
      <w:r>
        <w:rPr>
          <w:sz w:val="28"/>
          <w:szCs w:val="28"/>
        </w:rPr>
        <w:t xml:space="preserve">（2.6）托盘码垛 35分 </w:t>
      </w:r>
    </w:p>
    <w:p>
      <w:pPr>
        <w:rPr>
          <w:rFonts w:hint="eastAsia"/>
          <w:sz w:val="28"/>
          <w:szCs w:val="28"/>
        </w:rPr>
      </w:pPr>
      <w:r>
        <w:rPr>
          <w:sz w:val="28"/>
          <w:szCs w:val="28"/>
        </w:rPr>
        <w:t>（2.7）入库停车 5 分</w:t>
      </w:r>
    </w:p>
    <w:p>
      <w:pPr>
        <w:rPr>
          <w:rFonts w:hint="eastAsia"/>
        </w:rPr>
      </w:pPr>
      <w:r>
        <w:rPr>
          <w:sz w:val="28"/>
          <w:szCs w:val="28"/>
        </w:rPr>
        <w:t xml:space="preserve"> 2.评分细则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981"/>
        <w:gridCol w:w="4384"/>
        <w:gridCol w:w="70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r>
              <w:t>序号</w:t>
            </w:r>
          </w:p>
        </w:tc>
        <w:tc>
          <w:tcPr>
            <w:tcW w:w="1981" w:type="dxa"/>
          </w:tcPr>
          <w:p>
            <w:r>
              <w:t>名称</w:t>
            </w:r>
          </w:p>
        </w:tc>
        <w:tc>
          <w:tcPr>
            <w:tcW w:w="4384" w:type="dxa"/>
          </w:tcPr>
          <w:p>
            <w:r>
              <w:t>说明</w:t>
            </w:r>
          </w:p>
        </w:tc>
        <w:tc>
          <w:tcPr>
            <w:tcW w:w="708" w:type="dxa"/>
          </w:tcPr>
          <w:p>
            <w:r>
              <w:t>级别</w:t>
            </w:r>
          </w:p>
        </w:tc>
        <w:tc>
          <w:tcPr>
            <w:tcW w:w="758" w:type="dxa"/>
          </w:tcPr>
          <w:p>
            <w: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r>
              <w:rPr>
                <w:rFonts w:hint="eastAsia"/>
              </w:rPr>
              <w:t>1</w:t>
            </w:r>
          </w:p>
        </w:tc>
        <w:tc>
          <w:tcPr>
            <w:tcW w:w="1981" w:type="dxa"/>
          </w:tcPr>
          <w:p>
            <w:r>
              <w:t>未按规范上车</w:t>
            </w:r>
          </w:p>
        </w:tc>
        <w:tc>
          <w:tcPr>
            <w:tcW w:w="4384" w:type="dxa"/>
          </w:tcPr>
          <w:p>
            <w:r>
              <w:t>左手扶安全把手、右手扶座椅、左脚登踏、正确系 上安全带和佩戴安全帽（以上步骤少做一步计数1 次）</w:t>
            </w:r>
          </w:p>
        </w:tc>
        <w:tc>
          <w:tcPr>
            <w:tcW w:w="708" w:type="dxa"/>
          </w:tcPr>
          <w:p>
            <w:r>
              <w:rPr>
                <w:rFonts w:hint="eastAsia"/>
              </w:rPr>
              <w:t>1级</w:t>
            </w:r>
          </w:p>
        </w:tc>
        <w:tc>
          <w:tcPr>
            <w:tcW w:w="758" w:type="dxa"/>
          </w:tcPr>
          <w:p>
            <w:r>
              <w:rPr>
                <w:rFonts w:hint="eastAsi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r>
              <w:t xml:space="preserve">2 </w:t>
            </w:r>
          </w:p>
        </w:tc>
        <w:tc>
          <w:tcPr>
            <w:tcW w:w="1981" w:type="dxa"/>
          </w:tcPr>
          <w:p>
            <w:r>
              <w:t xml:space="preserve">未按规范起步 </w:t>
            </w:r>
          </w:p>
        </w:tc>
        <w:tc>
          <w:tcPr>
            <w:tcW w:w="4384" w:type="dxa"/>
          </w:tcPr>
          <w:p>
            <w:r>
              <w:t xml:space="preserve">合上电源总开关，闭合方向开关，鸣笛，松开驻车 制动，上升货叉，门架后仰（以上步骤少做一步计数1次，顺序不正确只计数1次） </w:t>
            </w:r>
          </w:p>
        </w:tc>
        <w:tc>
          <w:tcPr>
            <w:tcW w:w="708" w:type="dxa"/>
          </w:tcPr>
          <w:p>
            <w:r>
              <w:t>2级</w:t>
            </w:r>
          </w:p>
        </w:tc>
        <w:tc>
          <w:tcPr>
            <w:tcW w:w="758" w:type="dxa"/>
          </w:tcPr>
          <w:p>
            <w: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eastAsia" w:eastAsiaTheme="minorEastAsia"/>
                <w:lang w:val="en-US" w:eastAsia="zh-CN"/>
              </w:rPr>
            </w:pPr>
            <w:r>
              <w:rPr>
                <w:rFonts w:hint="eastAsia"/>
                <w:lang w:val="en-US" w:eastAsia="zh-CN"/>
              </w:rPr>
              <w:t>3</w:t>
            </w:r>
          </w:p>
        </w:tc>
        <w:tc>
          <w:tcPr>
            <w:tcW w:w="1981" w:type="dxa"/>
          </w:tcPr>
          <w:p>
            <w:r>
              <w:t>未按规范停车下 车</w:t>
            </w:r>
          </w:p>
        </w:tc>
        <w:tc>
          <w:tcPr>
            <w:tcW w:w="4384" w:type="dxa"/>
          </w:tcPr>
          <w:p>
            <w:r>
              <w:t>减速停车，门架回位，车轮回正，拉紧驻车制动， 方向开关回位，关闭电锁，切断总电源，规范下车 （以上步骤少做一步计数1次，顺序不正确只计数 1次）</w:t>
            </w:r>
          </w:p>
        </w:tc>
        <w:tc>
          <w:tcPr>
            <w:tcW w:w="708" w:type="dxa"/>
          </w:tcPr>
          <w:p>
            <w:r>
              <w:t>2级</w:t>
            </w:r>
          </w:p>
        </w:tc>
        <w:tc>
          <w:tcPr>
            <w:tcW w:w="758" w:type="dxa"/>
          </w:tcPr>
          <w:p>
            <w: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eastAsia" w:eastAsiaTheme="minorEastAsia"/>
                <w:lang w:val="en-US" w:eastAsia="zh-CN"/>
              </w:rPr>
            </w:pPr>
            <w:r>
              <w:rPr>
                <w:rFonts w:hint="eastAsia"/>
                <w:lang w:val="en-US" w:eastAsia="zh-CN"/>
              </w:rPr>
              <w:t>4</w:t>
            </w:r>
          </w:p>
        </w:tc>
        <w:tc>
          <w:tcPr>
            <w:tcW w:w="1981" w:type="dxa"/>
          </w:tcPr>
          <w:p>
            <w:r>
              <w:t>货叉离地距离 （叉车行驶时）</w:t>
            </w:r>
          </w:p>
        </w:tc>
        <w:tc>
          <w:tcPr>
            <w:tcW w:w="4384" w:type="dxa"/>
          </w:tcPr>
          <w:p>
            <w:r>
              <w:t>叉车在行驶时，货叉离地距离不在30cm-40cm之间 （在同一区域只计数1次）</w:t>
            </w:r>
          </w:p>
        </w:tc>
        <w:tc>
          <w:tcPr>
            <w:tcW w:w="708" w:type="dxa"/>
          </w:tcPr>
          <w:p>
            <w:pPr>
              <w:rPr>
                <w:rFonts w:hint="default" w:eastAsiaTheme="minorEastAsia"/>
                <w:lang w:val="en-US" w:eastAsia="zh-CN"/>
              </w:rPr>
            </w:pPr>
            <w:r>
              <w:rPr>
                <w:rFonts w:hint="eastAsia"/>
                <w:lang w:val="en-US" w:eastAsia="zh-CN"/>
              </w:rPr>
              <w:t>3级</w:t>
            </w:r>
          </w:p>
        </w:tc>
        <w:tc>
          <w:tcPr>
            <w:tcW w:w="758" w:type="dxa"/>
          </w:tcPr>
          <w:p>
            <w:pP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eastAsia" w:eastAsiaTheme="minorEastAsia"/>
                <w:lang w:val="en-US" w:eastAsia="zh-CN"/>
              </w:rPr>
            </w:pPr>
            <w:r>
              <w:rPr>
                <w:rFonts w:hint="eastAsia"/>
                <w:lang w:val="en-US" w:eastAsia="zh-CN"/>
              </w:rPr>
              <w:t>5</w:t>
            </w:r>
          </w:p>
        </w:tc>
        <w:tc>
          <w:tcPr>
            <w:tcW w:w="1981" w:type="dxa"/>
          </w:tcPr>
          <w:p>
            <w:r>
              <w:t>紧急制动使用不 当</w:t>
            </w:r>
          </w:p>
        </w:tc>
        <w:tc>
          <w:tcPr>
            <w:tcW w:w="4384" w:type="dxa"/>
          </w:tcPr>
          <w:p>
            <w:pPr>
              <w:ind w:firstLine="420" w:firstLineChars="200"/>
            </w:pPr>
            <w:r>
              <w:t>制动过程出现拖痕（按发生次数计数）</w:t>
            </w:r>
          </w:p>
        </w:tc>
        <w:tc>
          <w:tcPr>
            <w:tcW w:w="708" w:type="dxa"/>
          </w:tcPr>
          <w:p>
            <w:pPr>
              <w:rPr>
                <w:rFonts w:hint="eastAsia" w:eastAsiaTheme="minorEastAsia"/>
                <w:lang w:val="en-US" w:eastAsia="zh-CN"/>
              </w:rPr>
            </w:pPr>
            <w:r>
              <w:rPr>
                <w:rFonts w:hint="eastAsia"/>
                <w:lang w:val="en-US" w:eastAsia="zh-CN"/>
              </w:rPr>
              <w:t>5级</w:t>
            </w:r>
          </w:p>
        </w:tc>
        <w:tc>
          <w:tcPr>
            <w:tcW w:w="758" w:type="dxa"/>
          </w:tcPr>
          <w:p>
            <w:pPr>
              <w:rPr>
                <w:rFonts w:hint="eastAsia" w:eastAsiaTheme="minor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1" w:type="dxa"/>
          </w:tcPr>
          <w:p>
            <w:pPr>
              <w:rPr>
                <w:rFonts w:hint="eastAsia" w:eastAsiaTheme="minorEastAsia"/>
                <w:lang w:val="en-US" w:eastAsia="zh-CN"/>
              </w:rPr>
            </w:pPr>
            <w:r>
              <w:rPr>
                <w:rFonts w:hint="eastAsia"/>
                <w:lang w:val="en-US" w:eastAsia="zh-CN"/>
              </w:rPr>
              <w:t>6</w:t>
            </w:r>
          </w:p>
        </w:tc>
        <w:tc>
          <w:tcPr>
            <w:tcW w:w="1981" w:type="dxa"/>
          </w:tcPr>
          <w:p>
            <w:r>
              <w:t>叉车碰撞边线杆</w:t>
            </w:r>
          </w:p>
        </w:tc>
        <w:tc>
          <w:tcPr>
            <w:tcW w:w="4384" w:type="dxa"/>
          </w:tcPr>
          <w:p>
            <w:r>
              <w:t>叉车碰撞边线杆（按杆个数计数）</w:t>
            </w:r>
          </w:p>
        </w:tc>
        <w:tc>
          <w:tcPr>
            <w:tcW w:w="708" w:type="dxa"/>
          </w:tcPr>
          <w:p>
            <w:pPr>
              <w:rPr>
                <w:rFonts w:hint="eastAsia" w:eastAsiaTheme="minorEastAsia"/>
                <w:lang w:val="en-US" w:eastAsia="zh-CN"/>
              </w:rPr>
            </w:pPr>
            <w:r>
              <w:rPr>
                <w:rFonts w:hint="eastAsia"/>
                <w:lang w:val="en-US" w:eastAsia="zh-CN"/>
              </w:rPr>
              <w:t>4级</w:t>
            </w:r>
          </w:p>
        </w:tc>
        <w:tc>
          <w:tcPr>
            <w:tcW w:w="758" w:type="dxa"/>
          </w:tcPr>
          <w:p>
            <w:pPr>
              <w:rPr>
                <w:rFonts w:hint="eastAsia" w:eastAsiaTheme="minor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eastAsia" w:eastAsiaTheme="minorEastAsia"/>
                <w:lang w:val="en-US" w:eastAsia="zh-CN"/>
              </w:rPr>
            </w:pPr>
            <w:r>
              <w:rPr>
                <w:rFonts w:hint="eastAsia"/>
                <w:lang w:val="en-US" w:eastAsia="zh-CN"/>
              </w:rPr>
              <w:t>7</w:t>
            </w:r>
          </w:p>
        </w:tc>
        <w:tc>
          <w:tcPr>
            <w:tcW w:w="1981" w:type="dxa"/>
          </w:tcPr>
          <w:p>
            <w:pPr>
              <w:rPr>
                <w:rFonts w:hint="eastAsia"/>
              </w:rPr>
            </w:pPr>
            <w:r>
              <w:rPr>
                <w:rFonts w:hint="eastAsia"/>
              </w:rPr>
              <w:t>叉车与其他设备</w:t>
            </w:r>
          </w:p>
          <w:p>
            <w:pPr>
              <w:rPr>
                <w:rFonts w:hint="eastAsia"/>
              </w:rPr>
            </w:pPr>
            <w:r>
              <w:rPr>
                <w:rFonts w:hint="eastAsia"/>
              </w:rPr>
              <w:t>设施发生刮蹭或</w:t>
            </w:r>
          </w:p>
          <w:p>
            <w:r>
              <w:rPr>
                <w:rFonts w:hint="eastAsia"/>
              </w:rPr>
              <w:t>碰撞</w:t>
            </w:r>
          </w:p>
        </w:tc>
        <w:tc>
          <w:tcPr>
            <w:tcW w:w="4384" w:type="dxa"/>
          </w:tcPr>
          <w:p>
            <w:r>
              <w:rPr>
                <w:rFonts w:hint="eastAsia"/>
              </w:rPr>
              <w:t>叉车与其他设备设施发生刮蹭或碰撞，包括托盘、货物、线边杆、货架等（按发生次数计数）</w:t>
            </w:r>
          </w:p>
        </w:tc>
        <w:tc>
          <w:tcPr>
            <w:tcW w:w="708" w:type="dxa"/>
          </w:tcPr>
          <w:p>
            <w:pPr>
              <w:rPr>
                <w:rFonts w:hint="eastAsia" w:eastAsiaTheme="minorEastAsia"/>
                <w:lang w:val="en-US" w:eastAsia="zh-CN"/>
              </w:rPr>
            </w:pPr>
            <w:r>
              <w:rPr>
                <w:rFonts w:hint="eastAsia"/>
                <w:lang w:val="en-US" w:eastAsia="zh-CN"/>
              </w:rPr>
              <w:t>4级</w:t>
            </w:r>
          </w:p>
        </w:tc>
        <w:tc>
          <w:tcPr>
            <w:tcW w:w="758" w:type="dxa"/>
          </w:tcPr>
          <w:p>
            <w:pPr>
              <w:rPr>
                <w:rFonts w:hint="eastAsia" w:eastAsiaTheme="minor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eastAsia" w:eastAsiaTheme="minorEastAsia"/>
                <w:lang w:val="en-US" w:eastAsia="zh-CN"/>
              </w:rPr>
            </w:pPr>
            <w:r>
              <w:rPr>
                <w:rFonts w:hint="eastAsia"/>
                <w:lang w:val="en-US" w:eastAsia="zh-CN"/>
              </w:rPr>
              <w:t>8</w:t>
            </w:r>
          </w:p>
        </w:tc>
        <w:tc>
          <w:tcPr>
            <w:tcW w:w="1981" w:type="dxa"/>
          </w:tcPr>
          <w:p>
            <w:pPr>
              <w:rPr>
                <w:rFonts w:hint="eastAsia"/>
              </w:rPr>
            </w:pPr>
            <w:r>
              <w:rPr>
                <w:rFonts w:hint="eastAsia"/>
              </w:rPr>
              <w:t>未按规范叉取货</w:t>
            </w:r>
          </w:p>
          <w:p>
            <w:r>
              <w:rPr>
                <w:rFonts w:hint="eastAsia"/>
              </w:rPr>
              <w:t>物</w:t>
            </w:r>
          </w:p>
        </w:tc>
        <w:tc>
          <w:tcPr>
            <w:tcW w:w="4384" w:type="dxa"/>
          </w:tcPr>
          <w:p>
            <w:r>
              <w:rPr>
                <w:rFonts w:hint="eastAsia"/>
              </w:rPr>
              <w:t>未按取货八步：驶进货位、垂直门架、调整叉高、进叉取货、微提货叉、后倾门架、驶离货位、调整叉高要求进行叉取货物（以上步骤少做一步计数 1次，顺序不正确只计数 1 次）</w:t>
            </w:r>
          </w:p>
        </w:tc>
        <w:tc>
          <w:tcPr>
            <w:tcW w:w="708" w:type="dxa"/>
          </w:tcPr>
          <w:p>
            <w:pPr>
              <w:rPr>
                <w:rFonts w:hint="eastAsia" w:eastAsiaTheme="minorEastAsia"/>
                <w:lang w:val="en-US" w:eastAsia="zh-CN"/>
              </w:rPr>
            </w:pPr>
            <w:r>
              <w:rPr>
                <w:rFonts w:hint="eastAsia"/>
                <w:lang w:val="en-US" w:eastAsia="zh-CN"/>
              </w:rPr>
              <w:t>2级</w:t>
            </w:r>
          </w:p>
        </w:tc>
        <w:tc>
          <w:tcPr>
            <w:tcW w:w="758" w:type="dxa"/>
          </w:tcPr>
          <w:p>
            <w:pPr>
              <w:rPr>
                <w:rFonts w:hint="default" w:eastAsiaTheme="minorEastAsia"/>
                <w:lang w:val="en-US" w:eastAsia="zh-CN"/>
              </w:rPr>
            </w:pPr>
            <w:r>
              <w:rPr>
                <w:rFonts w:hint="eastAsia"/>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eastAsia" w:eastAsiaTheme="minorEastAsia"/>
                <w:lang w:val="en-US" w:eastAsia="zh-CN"/>
              </w:rPr>
            </w:pPr>
            <w:r>
              <w:rPr>
                <w:rFonts w:hint="eastAsia"/>
                <w:lang w:val="en-US" w:eastAsia="zh-CN"/>
              </w:rPr>
              <w:t>9</w:t>
            </w:r>
          </w:p>
        </w:tc>
        <w:tc>
          <w:tcPr>
            <w:tcW w:w="1981" w:type="dxa"/>
          </w:tcPr>
          <w:p>
            <w:pPr>
              <w:rPr>
                <w:rFonts w:hint="eastAsia"/>
              </w:rPr>
            </w:pPr>
            <w:r>
              <w:rPr>
                <w:rFonts w:hint="eastAsia"/>
              </w:rPr>
              <w:t>未按规范卸载货</w:t>
            </w:r>
          </w:p>
          <w:p>
            <w:r>
              <w:rPr>
                <w:rFonts w:hint="eastAsia"/>
              </w:rPr>
              <w:t>物</w:t>
            </w:r>
          </w:p>
        </w:tc>
        <w:tc>
          <w:tcPr>
            <w:tcW w:w="4384" w:type="dxa"/>
          </w:tcPr>
          <w:p>
            <w:r>
              <w:rPr>
                <w:rFonts w:hint="eastAsia"/>
              </w:rPr>
              <w:t>未按卸载八步：驶进货位、垂直门架、调整叉高、进车对位、落叉卸货、退车抽叉、后倾门架、调整叉高进行卸载货物（以上步骤少做一步计数 1 次，顺序不正确只计数 1 次）</w:t>
            </w:r>
          </w:p>
        </w:tc>
        <w:tc>
          <w:tcPr>
            <w:tcW w:w="708" w:type="dxa"/>
          </w:tcPr>
          <w:p>
            <w:pPr>
              <w:rPr>
                <w:rFonts w:hint="eastAsia" w:eastAsiaTheme="minorEastAsia"/>
                <w:lang w:val="en-US" w:eastAsia="zh-CN"/>
              </w:rPr>
            </w:pPr>
            <w:r>
              <w:rPr>
                <w:rFonts w:hint="eastAsia"/>
                <w:lang w:val="en-US" w:eastAsia="zh-CN"/>
              </w:rPr>
              <w:t>2级</w:t>
            </w:r>
          </w:p>
        </w:tc>
        <w:tc>
          <w:tcPr>
            <w:tcW w:w="758" w:type="dxa"/>
          </w:tcPr>
          <w:p>
            <w:pPr>
              <w:rPr>
                <w:rFonts w:hint="default" w:eastAsiaTheme="minorEastAsia"/>
                <w:lang w:val="en-US" w:eastAsia="zh-CN"/>
              </w:rPr>
            </w:pPr>
            <w:r>
              <w:rPr>
                <w:rFonts w:hint="eastAsia"/>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10</w:t>
            </w:r>
          </w:p>
        </w:tc>
        <w:tc>
          <w:tcPr>
            <w:tcW w:w="1981" w:type="dxa"/>
          </w:tcPr>
          <w:p>
            <w:r>
              <w:rPr>
                <w:rFonts w:hint="eastAsia"/>
              </w:rPr>
              <w:t>轮胎离地</w:t>
            </w:r>
          </w:p>
        </w:tc>
        <w:tc>
          <w:tcPr>
            <w:tcW w:w="4384" w:type="dxa"/>
          </w:tcPr>
          <w:p>
            <w:r>
              <w:rPr>
                <w:rFonts w:hint="eastAsia"/>
              </w:rPr>
              <w:t>叉车行驶中出现轮胎离地（按发生次数计数）</w:t>
            </w:r>
          </w:p>
        </w:tc>
        <w:tc>
          <w:tcPr>
            <w:tcW w:w="708" w:type="dxa"/>
          </w:tcPr>
          <w:p>
            <w:pPr>
              <w:rPr>
                <w:rFonts w:hint="eastAsia" w:eastAsiaTheme="minorEastAsia"/>
                <w:lang w:val="en-US" w:eastAsia="zh-CN"/>
              </w:rPr>
            </w:pPr>
            <w:r>
              <w:rPr>
                <w:rFonts w:hint="eastAsia"/>
                <w:lang w:val="en-US" w:eastAsia="zh-CN"/>
              </w:rPr>
              <w:t>5级</w:t>
            </w:r>
          </w:p>
        </w:tc>
        <w:tc>
          <w:tcPr>
            <w:tcW w:w="758" w:type="dxa"/>
          </w:tcPr>
          <w:p>
            <w:pPr>
              <w:rPr>
                <w:rFonts w:hint="eastAsia" w:eastAsiaTheme="minor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
            <w:pPr>
              <w:bidi w:val="0"/>
              <w:ind w:firstLine="262" w:firstLineChars="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11</w:t>
            </w:r>
          </w:p>
        </w:tc>
        <w:tc>
          <w:tcPr>
            <w:tcW w:w="1981" w:type="dxa"/>
          </w:tcPr>
          <w:p>
            <w:pPr>
              <w:rPr>
                <w:rFonts w:hint="eastAsia"/>
              </w:rPr>
            </w:pPr>
            <w:r>
              <w:rPr>
                <w:rFonts w:hint="eastAsia"/>
              </w:rPr>
              <w:t>起步前未按规范</w:t>
            </w:r>
          </w:p>
          <w:p>
            <w:r>
              <w:rPr>
                <w:rFonts w:hint="eastAsia"/>
              </w:rPr>
              <w:t>巡检</w:t>
            </w:r>
          </w:p>
        </w:tc>
        <w:tc>
          <w:tcPr>
            <w:tcW w:w="4384" w:type="dxa"/>
          </w:tcPr>
          <w:p>
            <w:r>
              <w:rPr>
                <w:rFonts w:hint="eastAsia"/>
              </w:rPr>
              <w:t>没有按巡检要求进行检查，检查项目为：门架、前后轮胎、仪表（按发生次数计数）</w:t>
            </w:r>
          </w:p>
        </w:tc>
        <w:tc>
          <w:tcPr>
            <w:tcW w:w="708" w:type="dxa"/>
          </w:tcPr>
          <w:p>
            <w:pPr>
              <w:rPr>
                <w:rFonts w:hint="eastAsia" w:eastAsiaTheme="minorEastAsia"/>
                <w:lang w:val="en-US" w:eastAsia="zh-CN"/>
              </w:rPr>
            </w:pPr>
            <w:r>
              <w:rPr>
                <w:rFonts w:hint="eastAsia"/>
                <w:lang w:val="en-US" w:eastAsia="zh-CN"/>
              </w:rPr>
              <w:t>1级</w:t>
            </w:r>
          </w:p>
        </w:tc>
        <w:tc>
          <w:tcPr>
            <w:tcW w:w="758" w:type="dxa"/>
          </w:tcPr>
          <w:p>
            <w:pPr>
              <w:rPr>
                <w:rFonts w:hint="default" w:eastAsiaTheme="minorEastAsia"/>
                <w:lang w:val="en-US" w:eastAsia="zh-CN"/>
              </w:rPr>
            </w:pPr>
            <w:r>
              <w:rPr>
                <w:rFonts w:hint="eastAsia"/>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12</w:t>
            </w:r>
          </w:p>
        </w:tc>
        <w:tc>
          <w:tcPr>
            <w:tcW w:w="1981" w:type="dxa"/>
          </w:tcPr>
          <w:p>
            <w:r>
              <w:rPr>
                <w:rFonts w:hint="eastAsia"/>
              </w:rPr>
              <w:t>起步未经报告</w:t>
            </w:r>
          </w:p>
        </w:tc>
        <w:tc>
          <w:tcPr>
            <w:tcW w:w="4384" w:type="dxa"/>
          </w:tcPr>
          <w:p>
            <w:r>
              <w:rPr>
                <w:rFonts w:hint="eastAsia"/>
              </w:rPr>
              <w:t>检查完毕后，选手没有坐在车上向裁判举手报告就起步</w:t>
            </w:r>
          </w:p>
        </w:tc>
        <w:tc>
          <w:tcPr>
            <w:tcW w:w="708"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1级</w:t>
            </w:r>
          </w:p>
        </w:tc>
        <w:tc>
          <w:tcPr>
            <w:tcW w:w="758" w:type="dxa"/>
            <w:vAlign w:val="top"/>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13</w:t>
            </w:r>
          </w:p>
        </w:tc>
        <w:tc>
          <w:tcPr>
            <w:tcW w:w="1981" w:type="dxa"/>
          </w:tcPr>
          <w:p>
            <w:pPr>
              <w:rPr>
                <w:rFonts w:hint="eastAsia"/>
              </w:rPr>
            </w:pPr>
            <w:r>
              <w:rPr>
                <w:rFonts w:hint="eastAsia"/>
              </w:rPr>
              <w:t>叉车未停在指定</w:t>
            </w:r>
          </w:p>
          <w:p>
            <w:r>
              <w:rPr>
                <w:rFonts w:hint="eastAsia"/>
              </w:rPr>
              <w:t>区域内</w:t>
            </w:r>
          </w:p>
        </w:tc>
        <w:tc>
          <w:tcPr>
            <w:tcW w:w="4384" w:type="dxa"/>
          </w:tcPr>
          <w:p>
            <w:r>
              <w:rPr>
                <w:rFonts w:hint="eastAsia"/>
              </w:rPr>
              <w:t>入库停车时，叉车超出定位线</w:t>
            </w:r>
          </w:p>
        </w:tc>
        <w:tc>
          <w:tcPr>
            <w:tcW w:w="708" w:type="dxa"/>
          </w:tcPr>
          <w:p>
            <w:pPr>
              <w:rPr>
                <w:rFonts w:hint="eastAsia" w:eastAsiaTheme="minorEastAsia"/>
                <w:lang w:val="en-US" w:eastAsia="zh-CN"/>
              </w:rPr>
            </w:pPr>
            <w:r>
              <w:rPr>
                <w:rFonts w:hint="eastAsia"/>
                <w:lang w:val="en-US" w:eastAsia="zh-CN"/>
              </w:rPr>
              <w:t>2级</w:t>
            </w:r>
          </w:p>
        </w:tc>
        <w:tc>
          <w:tcPr>
            <w:tcW w:w="758" w:type="dxa"/>
          </w:tcPr>
          <w:p>
            <w:pPr>
              <w:rPr>
                <w:rFonts w:hint="default" w:eastAsiaTheme="minorEastAsia"/>
                <w:lang w:val="en-US" w:eastAsia="zh-CN"/>
              </w:rPr>
            </w:pPr>
            <w:r>
              <w:rPr>
                <w:rFonts w:hint="eastAsia"/>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14</w:t>
            </w:r>
          </w:p>
        </w:tc>
        <w:tc>
          <w:tcPr>
            <w:tcW w:w="1981" w:type="dxa"/>
          </w:tcPr>
          <w:p>
            <w:pPr>
              <w:rPr>
                <w:rFonts w:hint="eastAsia"/>
              </w:rPr>
            </w:pPr>
            <w:r>
              <w:rPr>
                <w:rFonts w:hint="eastAsia"/>
              </w:rPr>
              <w:t>入库停车后未报</w:t>
            </w:r>
          </w:p>
          <w:p>
            <w:r>
              <w:rPr>
                <w:rFonts w:hint="eastAsia"/>
              </w:rPr>
              <w:t>告</w:t>
            </w:r>
          </w:p>
        </w:tc>
        <w:tc>
          <w:tcPr>
            <w:tcW w:w="4384" w:type="dxa"/>
          </w:tcPr>
          <w:p>
            <w:r>
              <w:rPr>
                <w:rFonts w:hint="eastAsia"/>
              </w:rPr>
              <w:t>规范下车，举手报告操作完毕</w:t>
            </w:r>
          </w:p>
        </w:tc>
        <w:tc>
          <w:tcPr>
            <w:tcW w:w="708" w:type="dxa"/>
          </w:tcPr>
          <w:p>
            <w:pPr>
              <w:rPr>
                <w:rFonts w:hint="eastAsia" w:eastAsiaTheme="minorEastAsia"/>
                <w:lang w:val="en-US" w:eastAsia="zh-CN"/>
              </w:rPr>
            </w:pPr>
            <w:r>
              <w:rPr>
                <w:rFonts w:hint="eastAsia"/>
                <w:lang w:val="en-US" w:eastAsia="zh-CN"/>
              </w:rPr>
              <w:t>1级</w:t>
            </w:r>
          </w:p>
        </w:tc>
        <w:tc>
          <w:tcPr>
            <w:tcW w:w="758" w:type="dxa"/>
          </w:tcPr>
          <w:p>
            <w:pPr>
              <w:rPr>
                <w:rFonts w:hint="default" w:eastAsiaTheme="minorEastAsia"/>
                <w:lang w:val="en-US" w:eastAsia="zh-CN"/>
              </w:rPr>
            </w:pPr>
            <w:r>
              <w:rPr>
                <w:rFonts w:hint="eastAsia"/>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15</w:t>
            </w:r>
          </w:p>
        </w:tc>
        <w:tc>
          <w:tcPr>
            <w:tcW w:w="1981" w:type="dxa"/>
          </w:tcPr>
          <w:p>
            <w:r>
              <w:rPr>
                <w:rFonts w:hint="eastAsia"/>
              </w:rPr>
              <w:t>叉取货物失败</w:t>
            </w:r>
          </w:p>
        </w:tc>
        <w:tc>
          <w:tcPr>
            <w:tcW w:w="4384" w:type="dxa"/>
          </w:tcPr>
          <w:p>
            <w:r>
              <w:rPr>
                <w:rFonts w:hint="eastAsia"/>
              </w:rPr>
              <w:t>叉取货物未能一次成功（按调整次数计数）</w:t>
            </w:r>
          </w:p>
        </w:tc>
        <w:tc>
          <w:tcPr>
            <w:tcW w:w="708" w:type="dxa"/>
          </w:tcPr>
          <w:p>
            <w:pPr>
              <w:rPr>
                <w:rFonts w:hint="eastAsia" w:eastAsiaTheme="minorEastAsia"/>
                <w:lang w:val="en-US" w:eastAsia="zh-CN"/>
              </w:rPr>
            </w:pPr>
            <w:r>
              <w:rPr>
                <w:rFonts w:hint="eastAsia"/>
                <w:lang w:val="en-US" w:eastAsia="zh-CN"/>
              </w:rPr>
              <w:t>2级</w:t>
            </w:r>
          </w:p>
        </w:tc>
        <w:tc>
          <w:tcPr>
            <w:tcW w:w="758" w:type="dxa"/>
          </w:tcPr>
          <w:p>
            <w:pPr>
              <w:rPr>
                <w:rFonts w:hint="default" w:eastAsiaTheme="minorEastAsia"/>
                <w:lang w:val="en-US" w:eastAsia="zh-CN"/>
              </w:rPr>
            </w:pPr>
            <w:r>
              <w:rPr>
                <w:rFonts w:hint="eastAsia"/>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16</w:t>
            </w:r>
          </w:p>
        </w:tc>
        <w:tc>
          <w:tcPr>
            <w:tcW w:w="1981" w:type="dxa"/>
          </w:tcPr>
          <w:p>
            <w:r>
              <w:rPr>
                <w:rFonts w:hint="eastAsia"/>
              </w:rPr>
              <w:t>货物掉落</w:t>
            </w:r>
          </w:p>
        </w:tc>
        <w:tc>
          <w:tcPr>
            <w:tcW w:w="4384" w:type="dxa"/>
          </w:tcPr>
          <w:p>
            <w:r>
              <w:rPr>
                <w:rFonts w:hint="eastAsia"/>
              </w:rPr>
              <w:t>货物掉落（按货物掉落的箱数计数）</w:t>
            </w:r>
          </w:p>
        </w:tc>
        <w:tc>
          <w:tcPr>
            <w:tcW w:w="708" w:type="dxa"/>
          </w:tcPr>
          <w:p>
            <w:pPr>
              <w:rPr>
                <w:rFonts w:hint="eastAsia" w:eastAsiaTheme="minorEastAsia"/>
                <w:lang w:val="en-US" w:eastAsia="zh-CN"/>
              </w:rPr>
            </w:pPr>
            <w:r>
              <w:rPr>
                <w:rFonts w:hint="eastAsia"/>
                <w:lang w:val="en-US" w:eastAsia="zh-CN"/>
              </w:rPr>
              <w:t>4级</w:t>
            </w:r>
          </w:p>
        </w:tc>
        <w:tc>
          <w:tcPr>
            <w:tcW w:w="758" w:type="dxa"/>
          </w:tcPr>
          <w:p>
            <w:pPr>
              <w:rPr>
                <w:rFonts w:hint="eastAsia" w:eastAsiaTheme="minorEastAsia"/>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17</w:t>
            </w:r>
          </w:p>
        </w:tc>
        <w:tc>
          <w:tcPr>
            <w:tcW w:w="1981" w:type="dxa"/>
          </w:tcPr>
          <w:p>
            <w:r>
              <w:rPr>
                <w:rFonts w:hint="eastAsia"/>
              </w:rPr>
              <w:t>叉车撞桩</w:t>
            </w:r>
          </w:p>
        </w:tc>
        <w:tc>
          <w:tcPr>
            <w:tcW w:w="4384" w:type="dxa"/>
          </w:tcPr>
          <w:p>
            <w:r>
              <w:rPr>
                <w:rFonts w:hint="eastAsia"/>
              </w:rPr>
              <w:t>叉车行驶时撞桩（按发生次数计数）</w:t>
            </w:r>
          </w:p>
        </w:tc>
        <w:tc>
          <w:tcPr>
            <w:tcW w:w="708"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4级</w:t>
            </w:r>
          </w:p>
        </w:tc>
        <w:tc>
          <w:tcPr>
            <w:tcW w:w="758"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18</w:t>
            </w:r>
          </w:p>
        </w:tc>
        <w:tc>
          <w:tcPr>
            <w:tcW w:w="1981" w:type="dxa"/>
          </w:tcPr>
          <w:p>
            <w:r>
              <w:rPr>
                <w:rFonts w:hint="eastAsia"/>
              </w:rPr>
              <w:t>托盘入位不整齐</w:t>
            </w:r>
          </w:p>
        </w:tc>
        <w:tc>
          <w:tcPr>
            <w:tcW w:w="4384" w:type="dxa"/>
          </w:tcPr>
          <w:p>
            <w:pPr>
              <w:rPr>
                <w:rFonts w:hint="eastAsia"/>
              </w:rPr>
            </w:pPr>
            <w:r>
              <w:rPr>
                <w:rFonts w:hint="eastAsia"/>
              </w:rPr>
              <w:t>托盘放置不整齐（标准为托盘前后端各距横梁</w:t>
            </w:r>
          </w:p>
          <w:p>
            <w:r>
              <w:rPr>
                <w:rFonts w:hint="eastAsia"/>
              </w:rPr>
              <w:t>20cm，托盘左右端距离立柱及横梁中心（横梁长2.64m）16cm；在此标准下，托盘前后和左右超出标准距离 2cm 视为托盘放置不整齐）</w:t>
            </w:r>
          </w:p>
        </w:tc>
        <w:tc>
          <w:tcPr>
            <w:tcW w:w="708" w:type="dxa"/>
          </w:tcPr>
          <w:p>
            <w:pPr>
              <w:rPr>
                <w:rFonts w:hint="eastAsia" w:eastAsiaTheme="minorEastAsia"/>
                <w:lang w:val="en-US" w:eastAsia="zh-CN"/>
              </w:rPr>
            </w:pPr>
            <w:r>
              <w:rPr>
                <w:rFonts w:hint="eastAsia"/>
                <w:lang w:val="en-US" w:eastAsia="zh-CN"/>
              </w:rPr>
              <w:t>3级</w:t>
            </w:r>
          </w:p>
        </w:tc>
        <w:tc>
          <w:tcPr>
            <w:tcW w:w="758" w:type="dxa"/>
          </w:tcPr>
          <w:p>
            <w:pP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19</w:t>
            </w:r>
          </w:p>
        </w:tc>
        <w:tc>
          <w:tcPr>
            <w:tcW w:w="1981" w:type="dxa"/>
          </w:tcPr>
          <w:p>
            <w:pPr>
              <w:rPr>
                <w:rFonts w:hint="eastAsia"/>
              </w:rPr>
            </w:pPr>
            <w:r>
              <w:rPr>
                <w:rFonts w:hint="eastAsia"/>
              </w:rPr>
              <w:t>出入货位调整次</w:t>
            </w:r>
          </w:p>
          <w:p>
            <w:r>
              <w:rPr>
                <w:rFonts w:hint="eastAsia"/>
              </w:rPr>
              <w:t>数</w:t>
            </w:r>
          </w:p>
        </w:tc>
        <w:tc>
          <w:tcPr>
            <w:tcW w:w="4384" w:type="dxa"/>
          </w:tcPr>
          <w:p>
            <w:r>
              <w:rPr>
                <w:rFonts w:hint="eastAsia"/>
              </w:rPr>
              <w:t>出入货位调整次数（按发生次数计数）</w:t>
            </w:r>
          </w:p>
        </w:tc>
        <w:tc>
          <w:tcPr>
            <w:tcW w:w="708" w:type="dxa"/>
          </w:tcPr>
          <w:p>
            <w:pPr>
              <w:rPr>
                <w:rFonts w:hint="eastAsia" w:eastAsiaTheme="minorEastAsia"/>
                <w:lang w:val="en-US" w:eastAsia="zh-CN"/>
              </w:rPr>
            </w:pPr>
            <w:r>
              <w:rPr>
                <w:rFonts w:hint="eastAsia"/>
                <w:lang w:val="en-US" w:eastAsia="zh-CN"/>
              </w:rPr>
              <w:t>2级</w:t>
            </w:r>
          </w:p>
        </w:tc>
        <w:tc>
          <w:tcPr>
            <w:tcW w:w="758" w:type="dxa"/>
          </w:tcPr>
          <w:p>
            <w:pPr>
              <w:rPr>
                <w:rFonts w:hint="default" w:eastAsiaTheme="minorEastAsia"/>
                <w:lang w:val="en-US" w:eastAsia="zh-CN"/>
              </w:rPr>
            </w:pPr>
            <w:r>
              <w:rPr>
                <w:rFonts w:hint="eastAsia"/>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20</w:t>
            </w:r>
          </w:p>
        </w:tc>
        <w:tc>
          <w:tcPr>
            <w:tcW w:w="1981" w:type="dxa"/>
          </w:tcPr>
          <w:p>
            <w:r>
              <w:rPr>
                <w:rFonts w:hint="eastAsia"/>
              </w:rPr>
              <w:t>入库货位不准确</w:t>
            </w:r>
          </w:p>
        </w:tc>
        <w:tc>
          <w:tcPr>
            <w:tcW w:w="4384" w:type="dxa"/>
          </w:tcPr>
          <w:p>
            <w:r>
              <w:rPr>
                <w:rFonts w:hint="eastAsia"/>
              </w:rPr>
              <w:t>入库货位不是为指定货位，或者未完成本阶段作业</w:t>
            </w:r>
          </w:p>
        </w:tc>
        <w:tc>
          <w:tcPr>
            <w:tcW w:w="708" w:type="dxa"/>
          </w:tcPr>
          <w:p>
            <w:pPr>
              <w:rPr>
                <w:rFonts w:hint="eastAsia" w:eastAsiaTheme="minorEastAsia"/>
                <w:lang w:val="en-US" w:eastAsia="zh-CN"/>
              </w:rPr>
            </w:pPr>
            <w:r>
              <w:rPr>
                <w:rFonts w:hint="eastAsia"/>
                <w:lang w:val="en-US" w:eastAsia="zh-CN"/>
              </w:rPr>
              <w:t>4级</w:t>
            </w:r>
          </w:p>
        </w:tc>
        <w:tc>
          <w:tcPr>
            <w:tcW w:w="758" w:type="dxa"/>
          </w:tcPr>
          <w:p>
            <w:pPr>
              <w:rPr>
                <w:rFonts w:hint="eastAsia" w:eastAsiaTheme="minor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21</w:t>
            </w:r>
          </w:p>
        </w:tc>
        <w:tc>
          <w:tcPr>
            <w:tcW w:w="1981" w:type="dxa"/>
          </w:tcPr>
          <w:p>
            <w:r>
              <w:rPr>
                <w:rFonts w:hint="eastAsia"/>
              </w:rPr>
              <w:t>移库货位不准确</w:t>
            </w:r>
          </w:p>
        </w:tc>
        <w:tc>
          <w:tcPr>
            <w:tcW w:w="4384" w:type="dxa"/>
          </w:tcPr>
          <w:p>
            <w:r>
              <w:rPr>
                <w:rFonts w:hint="eastAsia"/>
              </w:rPr>
              <w:t>移库货位不是从指定货位移到指定货位，或者未完成本阶段作业</w:t>
            </w:r>
          </w:p>
        </w:tc>
        <w:tc>
          <w:tcPr>
            <w:tcW w:w="708" w:type="dxa"/>
          </w:tcPr>
          <w:p>
            <w:pPr>
              <w:rPr>
                <w:rFonts w:hint="eastAsia" w:eastAsiaTheme="minorEastAsia"/>
                <w:lang w:val="en-US" w:eastAsia="zh-CN"/>
              </w:rPr>
            </w:pPr>
            <w:r>
              <w:rPr>
                <w:rFonts w:hint="eastAsia"/>
                <w:lang w:val="en-US" w:eastAsia="zh-CN"/>
              </w:rPr>
              <w:t>4级</w:t>
            </w:r>
          </w:p>
        </w:tc>
        <w:tc>
          <w:tcPr>
            <w:tcW w:w="758" w:type="dxa"/>
          </w:tcPr>
          <w:p>
            <w:pPr>
              <w:rPr>
                <w:rFonts w:hint="eastAsia" w:eastAsiaTheme="minor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22</w:t>
            </w:r>
          </w:p>
        </w:tc>
        <w:tc>
          <w:tcPr>
            <w:tcW w:w="1981" w:type="dxa"/>
          </w:tcPr>
          <w:p>
            <w:r>
              <w:rPr>
                <w:rFonts w:hint="eastAsia"/>
              </w:rPr>
              <w:t>钢管掉落</w:t>
            </w:r>
          </w:p>
        </w:tc>
        <w:tc>
          <w:tcPr>
            <w:tcW w:w="4384" w:type="dxa"/>
          </w:tcPr>
          <w:p>
            <w:r>
              <w:rPr>
                <w:rFonts w:hint="eastAsia"/>
              </w:rPr>
              <w:t>行车过程钢管掉落（按钢管掉落的个数计数）</w:t>
            </w:r>
          </w:p>
        </w:tc>
        <w:tc>
          <w:tcPr>
            <w:tcW w:w="708" w:type="dxa"/>
          </w:tcPr>
          <w:p>
            <w:pPr>
              <w:rPr>
                <w:rFonts w:hint="eastAsia" w:eastAsiaTheme="minorEastAsia"/>
                <w:lang w:val="en-US" w:eastAsia="zh-CN"/>
              </w:rPr>
            </w:pPr>
            <w:r>
              <w:rPr>
                <w:rFonts w:hint="eastAsia"/>
                <w:lang w:val="en-US" w:eastAsia="zh-CN"/>
              </w:rPr>
              <w:t>3级</w:t>
            </w:r>
          </w:p>
        </w:tc>
        <w:tc>
          <w:tcPr>
            <w:tcW w:w="758" w:type="dxa"/>
          </w:tcPr>
          <w:p>
            <w:pP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23</w:t>
            </w:r>
          </w:p>
        </w:tc>
        <w:tc>
          <w:tcPr>
            <w:tcW w:w="1981" w:type="dxa"/>
          </w:tcPr>
          <w:p>
            <w:pPr>
              <w:rPr>
                <w:rFonts w:hint="eastAsia"/>
              </w:rPr>
            </w:pPr>
            <w:r>
              <w:rPr>
                <w:rFonts w:hint="eastAsia"/>
              </w:rPr>
              <w:t>已堆码托盘上的</w:t>
            </w:r>
          </w:p>
          <w:p>
            <w:r>
              <w:rPr>
                <w:rFonts w:hint="eastAsia"/>
              </w:rPr>
              <w:t>钢管掉落</w:t>
            </w:r>
          </w:p>
        </w:tc>
        <w:tc>
          <w:tcPr>
            <w:tcW w:w="4384" w:type="dxa"/>
          </w:tcPr>
          <w:p>
            <w:r>
              <w:rPr>
                <w:rFonts w:hint="eastAsia"/>
              </w:rPr>
              <w:t>托盘未倒跺时，已堆码托盘上的钢管掉落的个数（按钢管掉落的个数计数）</w:t>
            </w:r>
          </w:p>
        </w:tc>
        <w:tc>
          <w:tcPr>
            <w:tcW w:w="708" w:type="dxa"/>
          </w:tcPr>
          <w:p>
            <w:pPr>
              <w:rPr>
                <w:rFonts w:hint="eastAsia" w:eastAsiaTheme="minorEastAsia"/>
                <w:lang w:val="en-US" w:eastAsia="zh-CN"/>
              </w:rPr>
            </w:pPr>
            <w:r>
              <w:rPr>
                <w:rFonts w:hint="eastAsia"/>
                <w:lang w:val="en-US" w:eastAsia="zh-CN"/>
              </w:rPr>
              <w:t>3级</w:t>
            </w:r>
          </w:p>
        </w:tc>
        <w:tc>
          <w:tcPr>
            <w:tcW w:w="758" w:type="dxa"/>
          </w:tcPr>
          <w:p>
            <w:pP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24</w:t>
            </w:r>
          </w:p>
        </w:tc>
        <w:tc>
          <w:tcPr>
            <w:tcW w:w="1981" w:type="dxa"/>
          </w:tcPr>
          <w:p>
            <w:pPr>
              <w:rPr>
                <w:rFonts w:hint="eastAsia"/>
              </w:rPr>
            </w:pPr>
            <w:r>
              <w:rPr>
                <w:rFonts w:hint="eastAsia"/>
              </w:rPr>
              <w:t>货叉直接从未码</w:t>
            </w:r>
          </w:p>
          <w:p>
            <w:r>
              <w:rPr>
                <w:rFonts w:hint="eastAsia"/>
              </w:rPr>
              <w:t>垛的托盘上越过</w:t>
            </w:r>
          </w:p>
        </w:tc>
        <w:tc>
          <w:tcPr>
            <w:tcW w:w="4384" w:type="dxa"/>
          </w:tcPr>
          <w:p>
            <w:r>
              <w:rPr>
                <w:rFonts w:hint="eastAsia"/>
              </w:rPr>
              <w:t>货叉直接从未码垛的托盘上越过（按越过的未码垛的托盘数计数）</w:t>
            </w:r>
          </w:p>
        </w:tc>
        <w:tc>
          <w:tcPr>
            <w:tcW w:w="708" w:type="dxa"/>
          </w:tcPr>
          <w:p>
            <w:pPr>
              <w:rPr>
                <w:rFonts w:hint="eastAsia" w:eastAsiaTheme="minorEastAsia"/>
                <w:lang w:val="en-US" w:eastAsia="zh-CN"/>
              </w:rPr>
            </w:pPr>
            <w:r>
              <w:rPr>
                <w:rFonts w:hint="eastAsia"/>
                <w:lang w:val="en-US" w:eastAsia="zh-CN"/>
              </w:rPr>
              <w:t>5级</w:t>
            </w:r>
          </w:p>
        </w:tc>
        <w:tc>
          <w:tcPr>
            <w:tcW w:w="758" w:type="dxa"/>
          </w:tcPr>
          <w:p>
            <w:pPr>
              <w:rPr>
                <w:rFonts w:hint="eastAsia" w:eastAsiaTheme="minor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25</w:t>
            </w:r>
          </w:p>
        </w:tc>
        <w:tc>
          <w:tcPr>
            <w:tcW w:w="1981" w:type="dxa"/>
          </w:tcPr>
          <w:p>
            <w:r>
              <w:rPr>
                <w:rFonts w:hint="eastAsia"/>
              </w:rPr>
              <w:t>行驶中升降货叉</w:t>
            </w:r>
          </w:p>
        </w:tc>
        <w:tc>
          <w:tcPr>
            <w:tcW w:w="4384" w:type="dxa"/>
          </w:tcPr>
          <w:p>
            <w:r>
              <w:rPr>
                <w:rFonts w:hint="eastAsia"/>
              </w:rPr>
              <w:t>叉车行驶中升降货叉</w:t>
            </w:r>
          </w:p>
        </w:tc>
        <w:tc>
          <w:tcPr>
            <w:tcW w:w="708" w:type="dxa"/>
          </w:tcPr>
          <w:p>
            <w:pPr>
              <w:rPr>
                <w:rFonts w:hint="eastAsia" w:eastAsiaTheme="minorEastAsia"/>
                <w:lang w:val="en-US" w:eastAsia="zh-CN"/>
              </w:rPr>
            </w:pPr>
            <w:r>
              <w:rPr>
                <w:rFonts w:hint="eastAsia"/>
                <w:lang w:val="en-US" w:eastAsia="zh-CN"/>
              </w:rPr>
              <w:t>3级</w:t>
            </w:r>
          </w:p>
        </w:tc>
        <w:tc>
          <w:tcPr>
            <w:tcW w:w="758" w:type="dxa"/>
          </w:tcPr>
          <w:p>
            <w:pP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26</w:t>
            </w:r>
          </w:p>
        </w:tc>
        <w:tc>
          <w:tcPr>
            <w:tcW w:w="1981" w:type="dxa"/>
          </w:tcPr>
          <w:p>
            <w:r>
              <w:rPr>
                <w:rFonts w:hint="eastAsia"/>
              </w:rPr>
              <w:t>转向时未打转向灯</w:t>
            </w:r>
          </w:p>
        </w:tc>
        <w:tc>
          <w:tcPr>
            <w:tcW w:w="4384" w:type="dxa"/>
          </w:tcPr>
          <w:p>
            <w:r>
              <w:rPr>
                <w:rFonts w:hint="eastAsia"/>
              </w:rPr>
              <w:t>除带货绕桩环节，叉车转向时未打转向灯</w:t>
            </w:r>
          </w:p>
        </w:tc>
        <w:tc>
          <w:tcPr>
            <w:tcW w:w="708" w:type="dxa"/>
          </w:tcPr>
          <w:p>
            <w:pPr>
              <w:rPr>
                <w:rFonts w:hint="eastAsia" w:eastAsiaTheme="minorEastAsia"/>
                <w:lang w:val="en-US" w:eastAsia="zh-CN"/>
              </w:rPr>
            </w:pPr>
            <w:r>
              <w:rPr>
                <w:rFonts w:hint="eastAsia"/>
                <w:lang w:val="en-US" w:eastAsia="zh-CN"/>
              </w:rPr>
              <w:t>3级</w:t>
            </w:r>
          </w:p>
        </w:tc>
        <w:tc>
          <w:tcPr>
            <w:tcW w:w="758" w:type="dxa"/>
          </w:tcPr>
          <w:p>
            <w:pP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27</w:t>
            </w:r>
          </w:p>
        </w:tc>
        <w:tc>
          <w:tcPr>
            <w:tcW w:w="1981" w:type="dxa"/>
          </w:tcPr>
          <w:p>
            <w:pPr>
              <w:rPr>
                <w:rFonts w:hint="eastAsia"/>
              </w:rPr>
            </w:pPr>
            <w:r>
              <w:rPr>
                <w:rFonts w:hint="eastAsia"/>
              </w:rPr>
              <w:t>危险或不规范动</w:t>
            </w:r>
          </w:p>
          <w:p>
            <w:pPr>
              <w:rPr>
                <w:rFonts w:hint="eastAsia" w:eastAsiaTheme="minorEastAsia"/>
                <w:lang w:eastAsia="zh-CN"/>
              </w:rPr>
            </w:pPr>
            <w:r>
              <w:rPr>
                <w:rFonts w:hint="eastAsia"/>
              </w:rPr>
              <w:t>作（普通</w:t>
            </w:r>
            <w:r>
              <w:rPr>
                <w:rFonts w:hint="eastAsia"/>
                <w:lang w:eastAsia="zh-CN"/>
              </w:rPr>
              <w:t>）</w:t>
            </w:r>
          </w:p>
        </w:tc>
        <w:tc>
          <w:tcPr>
            <w:tcW w:w="4384" w:type="dxa"/>
          </w:tcPr>
          <w:p>
            <w:r>
              <w:rPr>
                <w:rFonts w:hint="eastAsia"/>
              </w:rPr>
              <w:t>本表没有定义的一般扣分事项（普通级）：具体分值由裁判组和仲裁组共同确定</w:t>
            </w:r>
          </w:p>
        </w:tc>
        <w:tc>
          <w:tcPr>
            <w:tcW w:w="708" w:type="dxa"/>
          </w:tcPr>
          <w:p>
            <w:pPr>
              <w:rPr>
                <w:rFonts w:hint="default" w:eastAsiaTheme="minorEastAsia"/>
                <w:lang w:val="en-US" w:eastAsia="zh-CN"/>
              </w:rPr>
            </w:pPr>
            <w:r>
              <w:rPr>
                <w:rFonts w:hint="eastAsia"/>
                <w:lang w:val="en-US" w:eastAsia="zh-CN"/>
              </w:rPr>
              <w:t>1-3级</w:t>
            </w:r>
          </w:p>
        </w:tc>
        <w:tc>
          <w:tcPr>
            <w:tcW w:w="758" w:type="dxa"/>
          </w:tcPr>
          <w:p>
            <w:pPr>
              <w:rPr>
                <w:rFonts w:hint="default" w:eastAsiaTheme="minorEastAsia"/>
                <w:lang w:val="en-US" w:eastAsia="zh-CN"/>
              </w:rPr>
            </w:pPr>
            <w:r>
              <w:rPr>
                <w:rFonts w:hint="eastAsia"/>
                <w:lang w:val="en-US" w:eastAsia="zh-CN"/>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hint="default" w:eastAsiaTheme="minorEastAsia"/>
                <w:lang w:val="en-US" w:eastAsia="zh-CN"/>
              </w:rPr>
            </w:pPr>
            <w:r>
              <w:rPr>
                <w:rFonts w:hint="eastAsia"/>
                <w:lang w:val="en-US" w:eastAsia="zh-CN"/>
              </w:rPr>
              <w:t>28</w:t>
            </w:r>
          </w:p>
        </w:tc>
        <w:tc>
          <w:tcPr>
            <w:tcW w:w="1981" w:type="dxa"/>
          </w:tcPr>
          <w:p>
            <w:pPr>
              <w:rPr>
                <w:rFonts w:hint="eastAsia"/>
              </w:rPr>
            </w:pPr>
            <w:r>
              <w:rPr>
                <w:rFonts w:hint="eastAsia"/>
              </w:rPr>
              <w:t>危险或不规范动</w:t>
            </w:r>
          </w:p>
          <w:p>
            <w:r>
              <w:rPr>
                <w:rFonts w:hint="eastAsia"/>
              </w:rPr>
              <w:t>作（严重）</w:t>
            </w:r>
          </w:p>
        </w:tc>
        <w:tc>
          <w:tcPr>
            <w:tcW w:w="4384" w:type="dxa"/>
          </w:tcPr>
          <w:p>
            <w:pPr>
              <w:rPr>
                <w:rFonts w:hint="eastAsia"/>
              </w:rPr>
            </w:pPr>
            <w:r>
              <w:rPr>
                <w:rFonts w:hint="eastAsia"/>
              </w:rPr>
              <w:t>本表没有定义的扣分严重事项，必要时裁判可以终</w:t>
            </w:r>
          </w:p>
          <w:p>
            <w:pPr>
              <w:rPr>
                <w:rFonts w:hint="eastAsia"/>
              </w:rPr>
            </w:pPr>
            <w:r>
              <w:rPr>
                <w:rFonts w:hint="eastAsia"/>
              </w:rPr>
              <w:t>止比赛（严重级）：具体分值由裁判组和仲裁组共</w:t>
            </w:r>
          </w:p>
          <w:p>
            <w:r>
              <w:rPr>
                <w:rFonts w:hint="eastAsia"/>
              </w:rPr>
              <w:t>同确定</w:t>
            </w:r>
          </w:p>
        </w:tc>
        <w:tc>
          <w:tcPr>
            <w:tcW w:w="708" w:type="dxa"/>
          </w:tcPr>
          <w:p>
            <w:pPr>
              <w:rPr>
                <w:rFonts w:hint="default" w:eastAsiaTheme="minorEastAsia"/>
                <w:lang w:val="en-US" w:eastAsia="zh-CN"/>
              </w:rPr>
            </w:pPr>
            <w:r>
              <w:rPr>
                <w:rFonts w:hint="eastAsia"/>
                <w:lang w:val="en-US" w:eastAsia="zh-CN"/>
              </w:rPr>
              <w:t>4-5级</w:t>
            </w:r>
          </w:p>
        </w:tc>
        <w:tc>
          <w:tcPr>
            <w:tcW w:w="758" w:type="dxa"/>
          </w:tcPr>
          <w:p>
            <w:pPr>
              <w:rPr>
                <w:rFonts w:hint="default" w:eastAsiaTheme="minorEastAsia"/>
                <w:lang w:val="en-US" w:eastAsia="zh-CN"/>
              </w:rPr>
            </w:pPr>
            <w:r>
              <w:rPr>
                <w:rFonts w:hint="eastAsia"/>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 级别是综合操作安全、操作规范进行划分，分为 1 到 6 级，危险程度和规范要求程度依次增加，对应的分数分别为，1 级：0.4，2 级：0.6，3 级：1，4 级：3，5 级：5。</w:t>
            </w:r>
          </w:p>
          <w:p>
            <w:pPr>
              <w:rPr>
                <w:rFonts w:hint="eastAsia"/>
                <w:lang w:val="en-US" w:eastAsia="zh-CN"/>
              </w:rPr>
            </w:pPr>
            <w:r>
              <w:rPr>
                <w:rFonts w:hint="eastAsia"/>
                <w:lang w:val="en-US" w:eastAsia="zh-CN"/>
              </w:rPr>
              <w:t>2. 当选手出现本表没有定义的危险或不规范动作时，裁判记录比赛的情况，并由裁判组和仲裁组共同确定具体的分值，动作分为普通和严重两个级别。</w:t>
            </w:r>
          </w:p>
          <w:p>
            <w:pPr>
              <w:rPr>
                <w:rFonts w:hint="eastAsia"/>
                <w:lang w:val="en-US" w:eastAsia="zh-CN"/>
              </w:rPr>
            </w:pPr>
            <w:r>
              <w:rPr>
                <w:rFonts w:hint="eastAsia"/>
                <w:lang w:val="en-US" w:eastAsia="zh-CN"/>
              </w:rPr>
              <w:t>3. 在任何时候，如果裁判认为有必要，经裁判长同意，可以终止选手的比赛。</w:t>
            </w:r>
          </w:p>
        </w:tc>
      </w:tr>
    </w:tbl>
    <w:p>
      <w:pPr>
        <w:rPr>
          <w:rFonts w:hint="eastAsia"/>
          <w:sz w:val="28"/>
          <w:szCs w:val="28"/>
        </w:rPr>
      </w:pPr>
      <w:r>
        <w:rPr>
          <w:rFonts w:hint="eastAsia"/>
          <w:sz w:val="28"/>
          <w:szCs w:val="28"/>
        </w:rPr>
        <w:t>五、竞赛规则</w:t>
      </w:r>
    </w:p>
    <w:p>
      <w:pPr>
        <w:rPr>
          <w:rFonts w:hint="eastAsia"/>
          <w:sz w:val="28"/>
          <w:szCs w:val="28"/>
        </w:rPr>
      </w:pPr>
      <w:r>
        <w:rPr>
          <w:rFonts w:hint="eastAsia"/>
          <w:sz w:val="28"/>
          <w:szCs w:val="28"/>
        </w:rPr>
        <w:t>（一）熟悉场地与抽签</w:t>
      </w:r>
    </w:p>
    <w:p>
      <w:pPr>
        <w:rPr>
          <w:rFonts w:hint="eastAsia"/>
          <w:sz w:val="28"/>
          <w:szCs w:val="28"/>
        </w:rPr>
      </w:pPr>
      <w:r>
        <w:rPr>
          <w:rFonts w:hint="eastAsia"/>
          <w:sz w:val="28"/>
          <w:szCs w:val="28"/>
        </w:rPr>
        <w:t>1.赛项安排在第一天上午抽签确定各参赛队的“抽签顺序号”和“实操出场顺序号”。抽签结束后，各参赛队熟悉比赛场地。</w:t>
      </w:r>
    </w:p>
    <w:p>
      <w:pPr>
        <w:rPr>
          <w:rFonts w:hint="eastAsia"/>
          <w:sz w:val="28"/>
          <w:szCs w:val="28"/>
        </w:rPr>
      </w:pPr>
      <w:r>
        <w:rPr>
          <w:rFonts w:hint="eastAsia"/>
          <w:sz w:val="28"/>
          <w:szCs w:val="28"/>
        </w:rPr>
        <w:t>2.每天各场次比赛前，同场次参赛队领队现场抽签，确定比赛工位。</w:t>
      </w:r>
    </w:p>
    <w:p>
      <w:pPr>
        <w:rPr>
          <w:rFonts w:hint="eastAsia"/>
          <w:sz w:val="28"/>
          <w:szCs w:val="28"/>
        </w:rPr>
      </w:pPr>
      <w:r>
        <w:rPr>
          <w:rFonts w:hint="eastAsia"/>
          <w:sz w:val="28"/>
          <w:szCs w:val="28"/>
        </w:rPr>
        <w:t>（二）赛场要求</w:t>
      </w:r>
    </w:p>
    <w:p>
      <w:pPr>
        <w:rPr>
          <w:rFonts w:hint="eastAsia"/>
          <w:sz w:val="28"/>
          <w:szCs w:val="28"/>
        </w:rPr>
      </w:pPr>
      <w:r>
        <w:rPr>
          <w:rFonts w:hint="eastAsia"/>
          <w:sz w:val="28"/>
          <w:szCs w:val="28"/>
        </w:rPr>
        <w:t>1.各参赛队须提前 30 分钟进行注册，在比赛期间实行封闭管理，参赛队迟到 5 分钟以弃权论。</w:t>
      </w:r>
    </w:p>
    <w:p>
      <w:pPr>
        <w:rPr>
          <w:rFonts w:hint="eastAsia"/>
          <w:sz w:val="28"/>
          <w:szCs w:val="28"/>
        </w:rPr>
      </w:pPr>
      <w:r>
        <w:rPr>
          <w:rFonts w:hint="eastAsia"/>
          <w:sz w:val="28"/>
          <w:szCs w:val="28"/>
        </w:rPr>
        <w:t>2.参赛选手不带任何参赛队及个人信息入场比赛，参赛选手不允许携带任何通讯及存储设备、纸质材料等物品进入赛场，赛场内提供必需用品。</w:t>
      </w:r>
    </w:p>
    <w:p>
      <w:pPr>
        <w:rPr>
          <w:rFonts w:hint="eastAsia"/>
          <w:sz w:val="28"/>
          <w:szCs w:val="28"/>
        </w:rPr>
      </w:pPr>
      <w:r>
        <w:rPr>
          <w:rFonts w:hint="eastAsia"/>
          <w:sz w:val="28"/>
          <w:szCs w:val="28"/>
        </w:rPr>
        <w:t>3.参赛选手进入赛场必须听从现场裁判人员的统一布置和安排，比赛期间必须严格遵守安全操作规程，确保人身和设备安全；</w:t>
      </w:r>
    </w:p>
    <w:p>
      <w:pPr>
        <w:rPr>
          <w:rFonts w:hint="eastAsia"/>
          <w:sz w:val="28"/>
          <w:szCs w:val="28"/>
        </w:rPr>
      </w:pPr>
      <w:r>
        <w:rPr>
          <w:rFonts w:hint="eastAsia"/>
          <w:sz w:val="28"/>
          <w:szCs w:val="28"/>
        </w:rPr>
        <w:t>4.比赛结束前 10 分钟，裁判长提醒比赛即将结束，当宣布比赛结束后，参赛选手必须马上停止一切操作，按要求位置站立等候撤离比赛工位指令。</w:t>
      </w:r>
    </w:p>
    <w:p>
      <w:pPr>
        <w:rPr>
          <w:rFonts w:hint="eastAsia"/>
          <w:sz w:val="28"/>
          <w:szCs w:val="28"/>
        </w:rPr>
      </w:pPr>
      <w:r>
        <w:rPr>
          <w:rFonts w:hint="eastAsia"/>
          <w:sz w:val="28"/>
          <w:szCs w:val="28"/>
        </w:rPr>
        <w:t>5.参赛队提交的所有文件、单据等，凡要求参赛选手签字确认的，均签参赛队参赛抽签序号。</w:t>
      </w:r>
    </w:p>
    <w:p>
      <w:pPr>
        <w:rPr>
          <w:rFonts w:hint="eastAsia"/>
          <w:sz w:val="28"/>
          <w:szCs w:val="28"/>
        </w:rPr>
      </w:pPr>
      <w:r>
        <w:rPr>
          <w:rFonts w:hint="eastAsia"/>
          <w:sz w:val="28"/>
          <w:szCs w:val="28"/>
        </w:rPr>
        <w:t>6.竞赛中出现不文明和不安全的现象、操作不规范、出现质量问题、分工协作不合理等现象，均按规定扣分。</w:t>
      </w:r>
    </w:p>
    <w:p>
      <w:pPr>
        <w:rPr>
          <w:rFonts w:hint="eastAsia"/>
          <w:sz w:val="28"/>
          <w:szCs w:val="28"/>
        </w:rPr>
      </w:pPr>
      <w:r>
        <w:rPr>
          <w:rFonts w:hint="eastAsia"/>
          <w:sz w:val="28"/>
          <w:szCs w:val="28"/>
        </w:rPr>
        <w:t>（三）成绩评定及公布</w:t>
      </w:r>
    </w:p>
    <w:p>
      <w:pPr>
        <w:rPr>
          <w:rFonts w:hint="eastAsia"/>
          <w:sz w:val="28"/>
          <w:szCs w:val="28"/>
        </w:rPr>
      </w:pPr>
      <w:r>
        <w:rPr>
          <w:rFonts w:hint="eastAsia"/>
          <w:sz w:val="28"/>
          <w:szCs w:val="28"/>
        </w:rPr>
        <w:t>1.大赛在赛项执委会领导下，赛项裁判组负责赛项成绩评定工作，参赛队成绩通过“三级审核”，确保比赛成绩准确无误。</w:t>
      </w:r>
    </w:p>
    <w:p>
      <w:pPr>
        <w:rPr>
          <w:rFonts w:hint="eastAsia"/>
          <w:sz w:val="28"/>
          <w:szCs w:val="28"/>
        </w:rPr>
      </w:pPr>
      <w:r>
        <w:rPr>
          <w:rFonts w:hint="eastAsia"/>
          <w:sz w:val="28"/>
          <w:szCs w:val="28"/>
        </w:rPr>
        <w:t>2.大赛专家组负责大赛命题工作，比赛前通过抽签确定赛题。</w:t>
      </w:r>
    </w:p>
    <w:p>
      <w:pPr>
        <w:rPr>
          <w:rFonts w:hint="eastAsia"/>
          <w:sz w:val="28"/>
          <w:szCs w:val="28"/>
        </w:rPr>
      </w:pPr>
      <w:r>
        <w:rPr>
          <w:rFonts w:hint="eastAsia"/>
          <w:sz w:val="28"/>
          <w:szCs w:val="28"/>
        </w:rPr>
        <w:t>3.裁判报到后，封闭管理。通过抽签方式，确定裁判执裁工位。</w:t>
      </w:r>
    </w:p>
    <w:p>
      <w:pPr>
        <w:rPr>
          <w:rFonts w:hint="eastAsia"/>
          <w:sz w:val="28"/>
          <w:szCs w:val="28"/>
        </w:rPr>
      </w:pPr>
      <w:r>
        <w:rPr>
          <w:rFonts w:hint="eastAsia"/>
          <w:sz w:val="28"/>
          <w:szCs w:val="28"/>
        </w:rPr>
        <w:t>4.为保证裁判执裁标准一致，裁判进行竞赛预演培训。</w:t>
      </w:r>
    </w:p>
    <w:p>
      <w:pPr>
        <w:rPr>
          <w:rFonts w:hint="eastAsia"/>
          <w:sz w:val="28"/>
          <w:szCs w:val="28"/>
        </w:rPr>
      </w:pPr>
      <w:r>
        <w:rPr>
          <w:rFonts w:hint="eastAsia"/>
          <w:sz w:val="28"/>
          <w:szCs w:val="28"/>
        </w:rPr>
        <w:t>5.竞赛成绩原则上在所有竞赛完毕 3 小时后公布。</w:t>
      </w:r>
    </w:p>
    <w:p>
      <w:pPr>
        <w:rPr>
          <w:rFonts w:hint="eastAsia"/>
          <w:sz w:val="28"/>
          <w:szCs w:val="28"/>
        </w:rPr>
      </w:pPr>
      <w:r>
        <w:rPr>
          <w:rFonts w:hint="eastAsia"/>
          <w:sz w:val="28"/>
          <w:szCs w:val="28"/>
        </w:rPr>
        <w:t>6.其它未涉及事项或突发事件，由大赛组委会负责解释或决定。</w:t>
      </w:r>
    </w:p>
    <w:p>
      <w:pPr>
        <w:rPr>
          <w:rFonts w:hint="eastAsia"/>
          <w:sz w:val="28"/>
          <w:szCs w:val="28"/>
        </w:rPr>
      </w:pPr>
      <w:r>
        <w:rPr>
          <w:rFonts w:hint="eastAsia"/>
          <w:sz w:val="28"/>
          <w:szCs w:val="28"/>
        </w:rPr>
        <w:t>六、奖项设定</w:t>
      </w:r>
    </w:p>
    <w:p>
      <w:pPr>
        <w:rPr>
          <w:rFonts w:hint="eastAsia"/>
          <w:sz w:val="28"/>
          <w:szCs w:val="28"/>
        </w:rPr>
      </w:pPr>
      <w:r>
        <w:rPr>
          <w:rFonts w:hint="eastAsia"/>
          <w:sz w:val="28"/>
          <w:szCs w:val="28"/>
        </w:rPr>
        <w:t>本次竞赛奖项设置如下：</w:t>
      </w:r>
    </w:p>
    <w:p>
      <w:pPr>
        <w:rPr>
          <w:rFonts w:hint="eastAsia"/>
          <w:sz w:val="28"/>
          <w:szCs w:val="28"/>
        </w:rPr>
      </w:pPr>
      <w:r>
        <w:rPr>
          <w:rFonts w:hint="eastAsia"/>
          <w:sz w:val="28"/>
          <w:szCs w:val="28"/>
        </w:rPr>
        <w:t>（一）学生奖</w:t>
      </w:r>
    </w:p>
    <w:p>
      <w:pPr>
        <w:rPr>
          <w:rFonts w:hint="eastAsia"/>
          <w:sz w:val="28"/>
          <w:szCs w:val="28"/>
        </w:rPr>
      </w:pPr>
      <w:r>
        <w:rPr>
          <w:rFonts w:hint="eastAsia"/>
          <w:sz w:val="28"/>
          <w:szCs w:val="28"/>
        </w:rPr>
        <w:t>电动叉车技能赛项设个人奖，一等奖占比 10%，二等奖占比</w:t>
      </w:r>
    </w:p>
    <w:p>
      <w:pPr>
        <w:rPr>
          <w:rFonts w:hint="eastAsia"/>
          <w:sz w:val="28"/>
          <w:szCs w:val="28"/>
        </w:rPr>
      </w:pPr>
      <w:r>
        <w:rPr>
          <w:rFonts w:hint="eastAsia"/>
          <w:sz w:val="28"/>
          <w:szCs w:val="28"/>
        </w:rPr>
        <w:t>20%，三等奖占比 30%（计算分数时保留小数点后两位）。</w:t>
      </w:r>
    </w:p>
    <w:p>
      <w:pPr>
        <w:rPr>
          <w:rFonts w:hint="eastAsia"/>
          <w:sz w:val="28"/>
          <w:szCs w:val="28"/>
        </w:rPr>
      </w:pPr>
      <w:r>
        <w:rPr>
          <w:rFonts w:hint="eastAsia"/>
          <w:sz w:val="28"/>
          <w:szCs w:val="28"/>
        </w:rPr>
        <w:t>（二）指导教师奖</w:t>
      </w:r>
    </w:p>
    <w:p>
      <w:pPr>
        <w:rPr>
          <w:rFonts w:hint="eastAsia"/>
          <w:sz w:val="28"/>
          <w:szCs w:val="28"/>
        </w:rPr>
      </w:pPr>
      <w:r>
        <w:rPr>
          <w:rFonts w:hint="eastAsia"/>
          <w:sz w:val="28"/>
          <w:szCs w:val="28"/>
        </w:rPr>
        <w:t>大赛为获得一等奖的指导教师设置优秀指导教师奖。</w:t>
      </w:r>
    </w:p>
    <w:p>
      <w:pPr>
        <w:rPr>
          <w:rFonts w:hint="eastAsia"/>
          <w:sz w:val="28"/>
          <w:szCs w:val="28"/>
        </w:rPr>
      </w:pPr>
      <w:r>
        <w:rPr>
          <w:rFonts w:hint="eastAsia"/>
          <w:sz w:val="28"/>
          <w:szCs w:val="28"/>
        </w:rPr>
        <w:t>七、赛项安全</w:t>
      </w:r>
    </w:p>
    <w:p>
      <w:pPr>
        <w:rPr>
          <w:rFonts w:hint="eastAsia"/>
          <w:sz w:val="28"/>
          <w:szCs w:val="28"/>
        </w:rPr>
      </w:pPr>
      <w:r>
        <w:rPr>
          <w:rFonts w:hint="eastAsia"/>
          <w:sz w:val="28"/>
          <w:szCs w:val="28"/>
        </w:rPr>
        <w:t>为确保赛项安全顺利地进行，保障各地参赛队师生的人身安全，及时有效地处理大赛期间突发安全事故，保证大赛安全有序地进行，特制定突发安全保障应急预案。</w:t>
      </w:r>
    </w:p>
    <w:p>
      <w:pPr>
        <w:rPr>
          <w:rFonts w:hint="eastAsia"/>
          <w:sz w:val="28"/>
          <w:szCs w:val="28"/>
        </w:rPr>
      </w:pPr>
      <w:r>
        <w:rPr>
          <w:rFonts w:hint="eastAsia"/>
          <w:sz w:val="28"/>
          <w:szCs w:val="28"/>
        </w:rPr>
        <w:t>（一）组织机构</w:t>
      </w:r>
    </w:p>
    <w:p>
      <w:pPr>
        <w:rPr>
          <w:rFonts w:hint="eastAsia"/>
          <w:sz w:val="28"/>
          <w:szCs w:val="28"/>
        </w:rPr>
      </w:pPr>
      <w:r>
        <w:rPr>
          <w:rFonts w:hint="eastAsia"/>
          <w:sz w:val="28"/>
          <w:szCs w:val="28"/>
        </w:rPr>
        <w:t>1.成立大赛突发安全事故应急工作领导小组，由赛点总指挥任组长，副总指挥任副组长，成员由安保组组长、后勤保障组组长等人员组成。</w:t>
      </w:r>
    </w:p>
    <w:p>
      <w:pPr>
        <w:rPr>
          <w:rFonts w:hint="eastAsia"/>
          <w:sz w:val="28"/>
          <w:szCs w:val="28"/>
        </w:rPr>
      </w:pPr>
      <w:r>
        <w:rPr>
          <w:rFonts w:hint="eastAsia"/>
          <w:sz w:val="28"/>
          <w:szCs w:val="28"/>
        </w:rPr>
        <w:t>2.大赛突发安全事故应急工作领导小组职责统一指挥、协调和组织大赛期间突发安全事故的应急处理工作。制定各类突发事故的应对措施，重点做好火灾安全事故、交通安全事故、食物中毒安全事故、用电安全事故、医疗紧急病情的防范工作，组织各种突发事件的紧急处理，最大程度地避免次生事故，及时报告上级有关部门，做好各种事件的善后工作。</w:t>
      </w:r>
    </w:p>
    <w:p>
      <w:pPr>
        <w:rPr>
          <w:rFonts w:hint="eastAsia"/>
          <w:sz w:val="28"/>
          <w:szCs w:val="28"/>
        </w:rPr>
      </w:pPr>
      <w:r>
        <w:rPr>
          <w:rFonts w:hint="eastAsia"/>
          <w:sz w:val="28"/>
          <w:szCs w:val="28"/>
        </w:rPr>
        <w:t>（二）安全事故报告及处理程序</w:t>
      </w:r>
    </w:p>
    <w:p>
      <w:pPr>
        <w:rPr>
          <w:rFonts w:hint="eastAsia"/>
          <w:sz w:val="28"/>
          <w:szCs w:val="28"/>
        </w:rPr>
      </w:pPr>
      <w:r>
        <w:rPr>
          <w:rFonts w:hint="eastAsia"/>
          <w:sz w:val="28"/>
          <w:szCs w:val="28"/>
        </w:rPr>
        <w:t>1.大赛过程中如遇突发安全事故后，有关人员必须立即向领导小组报告，并及时向有关部门报案请求援助。</w:t>
      </w:r>
    </w:p>
    <w:p>
      <w:pPr>
        <w:rPr>
          <w:rFonts w:hint="eastAsia"/>
          <w:sz w:val="28"/>
          <w:szCs w:val="28"/>
        </w:rPr>
      </w:pPr>
      <w:r>
        <w:rPr>
          <w:rFonts w:hint="eastAsia"/>
          <w:sz w:val="28"/>
          <w:szCs w:val="28"/>
        </w:rPr>
        <w:t>2.大赛过程中如遇突发安全事故后，本着“先控制、后处置、救人第一，减少损失”的原则，领导小组应果断处理，积极抢救，指导现场参赛师生离开危险区域，保护好大赛区域内的贵重物品，认真维护现场秩序，做好事故现场保护工作，做好善后处理工作。</w:t>
      </w:r>
    </w:p>
    <w:p>
      <w:pPr>
        <w:rPr>
          <w:rFonts w:hint="eastAsia"/>
          <w:sz w:val="28"/>
          <w:szCs w:val="28"/>
        </w:rPr>
      </w:pPr>
      <w:r>
        <w:rPr>
          <w:rFonts w:hint="eastAsia"/>
          <w:sz w:val="28"/>
          <w:szCs w:val="28"/>
        </w:rPr>
        <w:t>3.大赛突发安全事故应急领导小组接到大赛突发安全事故报告后，立即到达事故现场，迅速组织抢救和善后处置，并根据事故情况及时向上级部门汇报。</w:t>
      </w:r>
    </w:p>
    <w:p>
      <w:pPr>
        <w:rPr>
          <w:rFonts w:hint="eastAsia"/>
          <w:sz w:val="28"/>
          <w:szCs w:val="28"/>
        </w:rPr>
      </w:pPr>
      <w:r>
        <w:rPr>
          <w:rFonts w:hint="eastAsia"/>
          <w:sz w:val="28"/>
          <w:szCs w:val="28"/>
        </w:rPr>
        <w:t>4.大赛期间遇有突发或紧急情况，有关人员按赛场疏散图指示，由指定专人指引、带领及时做好疏散。</w:t>
      </w:r>
    </w:p>
    <w:p>
      <w:pPr>
        <w:rPr>
          <w:rFonts w:hint="eastAsia"/>
          <w:sz w:val="28"/>
          <w:szCs w:val="28"/>
        </w:rPr>
      </w:pPr>
      <w:r>
        <w:rPr>
          <w:rFonts w:hint="eastAsia"/>
          <w:sz w:val="28"/>
          <w:szCs w:val="28"/>
        </w:rPr>
        <w:t>（三）大赛突发安全事故应急预案</w:t>
      </w:r>
    </w:p>
    <w:p>
      <w:pPr>
        <w:rPr>
          <w:rFonts w:hint="eastAsia"/>
          <w:sz w:val="28"/>
          <w:szCs w:val="28"/>
        </w:rPr>
      </w:pPr>
      <w:r>
        <w:rPr>
          <w:rFonts w:hint="eastAsia"/>
          <w:sz w:val="28"/>
          <w:szCs w:val="28"/>
        </w:rPr>
        <w:t>1.重大火灾事故</w:t>
      </w:r>
    </w:p>
    <w:p>
      <w:pPr>
        <w:rPr>
          <w:rFonts w:hint="eastAsia"/>
          <w:sz w:val="28"/>
          <w:szCs w:val="28"/>
        </w:rPr>
      </w:pPr>
      <w:r>
        <w:rPr>
          <w:rFonts w:hint="eastAsia"/>
          <w:sz w:val="28"/>
          <w:szCs w:val="28"/>
        </w:rPr>
        <w:t>（1）大赛赛场或人员密集场所一旦发生火险后，在场人员应立即报告应急领导小组，并同时拨打 119 报警，及时疏散在场人员有序撤到安全地带，安排做好消防人员车辆迎候。</w:t>
      </w:r>
    </w:p>
    <w:p>
      <w:pPr>
        <w:rPr>
          <w:rFonts w:hint="eastAsia"/>
          <w:sz w:val="28"/>
          <w:szCs w:val="28"/>
        </w:rPr>
      </w:pPr>
      <w:r>
        <w:rPr>
          <w:rFonts w:hint="eastAsia"/>
          <w:sz w:val="28"/>
          <w:szCs w:val="28"/>
        </w:rPr>
        <w:t>（2）如果发生火灾后，在场人员应避免过度惊慌、盲目乱跑，应按照疏散指示标志、出口通道提示有序逃生，逃生时不可互相拥挤、推搡，不乱喊乱叫。</w:t>
      </w:r>
    </w:p>
    <w:p>
      <w:pPr>
        <w:rPr>
          <w:rFonts w:hint="eastAsia"/>
          <w:sz w:val="28"/>
          <w:szCs w:val="28"/>
        </w:rPr>
      </w:pPr>
      <w:r>
        <w:rPr>
          <w:rFonts w:hint="eastAsia"/>
          <w:sz w:val="28"/>
          <w:szCs w:val="28"/>
        </w:rPr>
        <w:t>（3）请全体人员在进入人员密集场所时，及时了解应急疏散通道的位置和逃生通道，掌握使用灭火器材方法，不要堵塞消防通道。</w:t>
      </w:r>
    </w:p>
    <w:p>
      <w:pPr>
        <w:rPr>
          <w:rFonts w:hint="eastAsia"/>
          <w:sz w:val="28"/>
          <w:szCs w:val="28"/>
        </w:rPr>
      </w:pPr>
      <w:r>
        <w:rPr>
          <w:rFonts w:hint="eastAsia"/>
          <w:sz w:val="28"/>
          <w:szCs w:val="28"/>
        </w:rPr>
        <w:t>（4）一旦火险发生后，人员疏散场地为学校操场，安排专人进行现场秩序疏导和维护。</w:t>
      </w:r>
    </w:p>
    <w:p>
      <w:pPr>
        <w:rPr>
          <w:rFonts w:hint="eastAsia"/>
          <w:sz w:val="28"/>
          <w:szCs w:val="28"/>
        </w:rPr>
      </w:pPr>
      <w:r>
        <w:rPr>
          <w:rFonts w:hint="eastAsia"/>
          <w:sz w:val="28"/>
          <w:szCs w:val="28"/>
        </w:rPr>
        <w:t>2.重大交通安全事故</w:t>
      </w:r>
    </w:p>
    <w:p>
      <w:pPr>
        <w:rPr>
          <w:rFonts w:hint="eastAsia"/>
          <w:sz w:val="28"/>
          <w:szCs w:val="28"/>
        </w:rPr>
      </w:pPr>
      <w:r>
        <w:rPr>
          <w:rFonts w:hint="eastAsia"/>
          <w:sz w:val="28"/>
          <w:szCs w:val="28"/>
        </w:rPr>
        <w:t>（1）指挥参赛学生紧急集合疏散至安全地段，迅速将事故信息上报大赛突发安全事故应急领导小组。</w:t>
      </w:r>
    </w:p>
    <w:p>
      <w:pPr>
        <w:rPr>
          <w:rFonts w:hint="eastAsia"/>
          <w:sz w:val="28"/>
          <w:szCs w:val="28"/>
        </w:rPr>
      </w:pPr>
      <w:r>
        <w:rPr>
          <w:rFonts w:hint="eastAsia"/>
          <w:sz w:val="28"/>
          <w:szCs w:val="28"/>
        </w:rPr>
        <w:t>（2）要迅速抢救受伤师生，在最短时间内将受伤师生送到就近或指定医院救治，根据情节分别及时报警 110、120 请求援助，并保护好事故现场。</w:t>
      </w:r>
    </w:p>
    <w:p>
      <w:pPr>
        <w:rPr>
          <w:rFonts w:hint="eastAsia"/>
          <w:sz w:val="28"/>
          <w:szCs w:val="28"/>
        </w:rPr>
      </w:pPr>
      <w:r>
        <w:rPr>
          <w:rFonts w:hint="eastAsia"/>
          <w:sz w:val="28"/>
          <w:szCs w:val="28"/>
        </w:rPr>
        <w:t>（3）采取有效措施，做好善后处置工作。</w:t>
      </w:r>
    </w:p>
    <w:p>
      <w:pPr>
        <w:rPr>
          <w:rFonts w:hint="eastAsia"/>
          <w:sz w:val="28"/>
          <w:szCs w:val="28"/>
        </w:rPr>
      </w:pPr>
      <w:r>
        <w:rPr>
          <w:rFonts w:hint="eastAsia"/>
          <w:sz w:val="28"/>
          <w:szCs w:val="28"/>
        </w:rPr>
        <w:t>3.食物中毒安全事故</w:t>
      </w:r>
    </w:p>
    <w:p>
      <w:pPr>
        <w:rPr>
          <w:rFonts w:hint="eastAsia"/>
          <w:sz w:val="28"/>
          <w:szCs w:val="28"/>
        </w:rPr>
      </w:pPr>
      <w:r>
        <w:rPr>
          <w:rFonts w:hint="eastAsia"/>
          <w:sz w:val="28"/>
          <w:szCs w:val="28"/>
        </w:rPr>
        <w:t>（1）立即停止配餐餐厅的经营活动，及时向大赛突发安全事故应急领导小组及卫生防疫部门报告，根据情节分别及时报警 110、120 请求援助。</w:t>
      </w:r>
    </w:p>
    <w:p>
      <w:pPr>
        <w:rPr>
          <w:rFonts w:hint="eastAsia"/>
          <w:sz w:val="28"/>
          <w:szCs w:val="28"/>
        </w:rPr>
      </w:pPr>
      <w:r>
        <w:rPr>
          <w:rFonts w:hint="eastAsia"/>
          <w:sz w:val="28"/>
          <w:szCs w:val="28"/>
        </w:rPr>
        <w:t>（2）积极协助卫生机构救助病人，需要时协助转送指定医院治疗。</w:t>
      </w:r>
    </w:p>
    <w:p>
      <w:pPr>
        <w:rPr>
          <w:rFonts w:hint="eastAsia"/>
          <w:sz w:val="28"/>
          <w:szCs w:val="28"/>
        </w:rPr>
      </w:pPr>
      <w:r>
        <w:rPr>
          <w:rFonts w:hint="eastAsia"/>
          <w:sz w:val="28"/>
          <w:szCs w:val="28"/>
        </w:rPr>
        <w:t>（3）封存造成食物中毒或可能导致食物中毒的食品和原料、工具、设备和现场。</w:t>
      </w:r>
    </w:p>
    <w:p>
      <w:pPr>
        <w:rPr>
          <w:rFonts w:hint="eastAsia"/>
          <w:sz w:val="28"/>
          <w:szCs w:val="28"/>
        </w:rPr>
      </w:pPr>
      <w:r>
        <w:rPr>
          <w:rFonts w:hint="eastAsia"/>
          <w:sz w:val="28"/>
          <w:szCs w:val="28"/>
        </w:rPr>
        <w:t>（4）配合卫生防疫部门的调查，如实提供有关材料和样品。</w:t>
      </w:r>
    </w:p>
    <w:p>
      <w:pPr>
        <w:rPr>
          <w:rFonts w:hint="eastAsia"/>
          <w:sz w:val="28"/>
          <w:szCs w:val="28"/>
        </w:rPr>
      </w:pPr>
      <w:r>
        <w:rPr>
          <w:rFonts w:hint="eastAsia"/>
          <w:sz w:val="28"/>
          <w:szCs w:val="28"/>
        </w:rPr>
        <w:t>（5）采取有效措施，做好善后处置工作。</w:t>
      </w:r>
    </w:p>
    <w:p>
      <w:pPr>
        <w:rPr>
          <w:rFonts w:hint="eastAsia"/>
          <w:sz w:val="28"/>
          <w:szCs w:val="28"/>
        </w:rPr>
      </w:pPr>
      <w:r>
        <w:rPr>
          <w:rFonts w:hint="eastAsia"/>
          <w:sz w:val="28"/>
          <w:szCs w:val="28"/>
        </w:rPr>
        <w:t>4.用电安全事故</w:t>
      </w:r>
    </w:p>
    <w:p>
      <w:pPr>
        <w:rPr>
          <w:rFonts w:hint="eastAsia"/>
          <w:sz w:val="28"/>
          <w:szCs w:val="28"/>
        </w:rPr>
      </w:pPr>
      <w:r>
        <w:rPr>
          <w:rFonts w:hint="eastAsia"/>
          <w:sz w:val="28"/>
          <w:szCs w:val="28"/>
        </w:rPr>
        <w:t>（1）发现触电事故时，首先应立即切断电源，并控制好大赛现场秩序。</w:t>
      </w:r>
    </w:p>
    <w:p>
      <w:pPr>
        <w:rPr>
          <w:rFonts w:hint="eastAsia"/>
          <w:sz w:val="28"/>
          <w:szCs w:val="28"/>
        </w:rPr>
      </w:pPr>
      <w:r>
        <w:rPr>
          <w:rFonts w:hint="eastAsia"/>
          <w:sz w:val="28"/>
          <w:szCs w:val="28"/>
        </w:rPr>
        <w:t>（2）对触电者视其情况，应采取有效措施，当场联系现场医护人员实行应急救护，严重者及时拨打 120 请求救援，协助转送附近医院。</w:t>
      </w:r>
    </w:p>
    <w:p>
      <w:pPr>
        <w:rPr>
          <w:rFonts w:hint="eastAsia"/>
          <w:sz w:val="28"/>
          <w:szCs w:val="28"/>
        </w:rPr>
      </w:pPr>
      <w:r>
        <w:rPr>
          <w:rFonts w:hint="eastAsia"/>
          <w:sz w:val="28"/>
          <w:szCs w:val="28"/>
        </w:rPr>
        <w:t>（3）迅速将事故信息上报大赛突发安全事故应急领导小组。</w:t>
      </w:r>
    </w:p>
    <w:p>
      <w:pPr>
        <w:rPr>
          <w:rFonts w:hint="eastAsia"/>
          <w:sz w:val="28"/>
          <w:szCs w:val="28"/>
        </w:rPr>
      </w:pPr>
      <w:r>
        <w:rPr>
          <w:rFonts w:hint="eastAsia"/>
          <w:sz w:val="28"/>
          <w:szCs w:val="28"/>
        </w:rPr>
        <w:t>（4）采取有效措施，做好善后处置工作。</w:t>
      </w:r>
    </w:p>
    <w:p>
      <w:pPr>
        <w:rPr>
          <w:rFonts w:hint="eastAsia"/>
          <w:sz w:val="28"/>
          <w:szCs w:val="28"/>
        </w:rPr>
      </w:pPr>
      <w:r>
        <w:rPr>
          <w:rFonts w:hint="eastAsia"/>
          <w:sz w:val="28"/>
          <w:szCs w:val="28"/>
        </w:rPr>
        <w:t>5.医疗紧急病情救治</w:t>
      </w:r>
    </w:p>
    <w:p>
      <w:pPr>
        <w:rPr>
          <w:rFonts w:hint="eastAsia"/>
          <w:sz w:val="28"/>
          <w:szCs w:val="28"/>
        </w:rPr>
      </w:pPr>
      <w:r>
        <w:rPr>
          <w:rFonts w:hint="eastAsia"/>
          <w:sz w:val="28"/>
          <w:szCs w:val="28"/>
        </w:rPr>
        <w:t>（1）夏季是传染病多发季节、本次大赛参赛人数多，大赛建立预防为主、防治结合的应急处理机制，保障各地参赛选手和服务人员的身体健康。</w:t>
      </w:r>
    </w:p>
    <w:p>
      <w:pPr>
        <w:rPr>
          <w:rFonts w:hint="eastAsia"/>
          <w:sz w:val="28"/>
          <w:szCs w:val="28"/>
        </w:rPr>
      </w:pPr>
      <w:r>
        <w:rPr>
          <w:rFonts w:hint="eastAsia"/>
          <w:sz w:val="28"/>
          <w:szCs w:val="28"/>
        </w:rPr>
        <w:t>（2）大赛场地要做到干净、整洁，场馆内要保持空气流通，预防呼吸道传染病的发生。</w:t>
      </w:r>
    </w:p>
    <w:p>
      <w:pPr>
        <w:rPr>
          <w:rFonts w:hint="eastAsia"/>
          <w:sz w:val="28"/>
          <w:szCs w:val="28"/>
        </w:rPr>
      </w:pPr>
      <w:r>
        <w:rPr>
          <w:rFonts w:hint="eastAsia"/>
          <w:sz w:val="28"/>
          <w:szCs w:val="28"/>
        </w:rPr>
        <w:t>（3）建立应急快速反应机制，由专人负责购置必要的急救药品在大赛期间预备使用。如遇特殊情况实施必要的急救措施，并及时与 120 急救中心联系送往医院救治。</w:t>
      </w:r>
    </w:p>
    <w:p>
      <w:pPr>
        <w:rPr>
          <w:rFonts w:hint="eastAsia"/>
          <w:sz w:val="28"/>
          <w:szCs w:val="28"/>
        </w:rPr>
      </w:pPr>
      <w:r>
        <w:rPr>
          <w:rFonts w:hint="eastAsia"/>
          <w:sz w:val="28"/>
          <w:szCs w:val="28"/>
        </w:rPr>
        <w:t>（4）为了预防流行性病毒的传播，大赛期间设立隔离室，一旦发现疑似症状应以最快的速度进行隔离，排查病情并及时上报大赛突发安全事故应急领导小组。</w:t>
      </w:r>
    </w:p>
    <w:p>
      <w:pPr>
        <w:rPr>
          <w:rFonts w:hint="eastAsia"/>
          <w:sz w:val="28"/>
          <w:szCs w:val="28"/>
        </w:rPr>
      </w:pPr>
      <w:r>
        <w:rPr>
          <w:rFonts w:hint="eastAsia"/>
          <w:sz w:val="28"/>
          <w:szCs w:val="28"/>
        </w:rPr>
        <w:t>八、竞赛须知</w:t>
      </w:r>
    </w:p>
    <w:p>
      <w:pPr>
        <w:rPr>
          <w:rFonts w:hint="eastAsia"/>
          <w:sz w:val="28"/>
          <w:szCs w:val="28"/>
        </w:rPr>
      </w:pPr>
      <w:r>
        <w:rPr>
          <w:rFonts w:hint="eastAsia"/>
          <w:sz w:val="28"/>
          <w:szCs w:val="28"/>
        </w:rPr>
        <w:t>（一）参赛队须知</w:t>
      </w:r>
    </w:p>
    <w:p>
      <w:pPr>
        <w:rPr>
          <w:rFonts w:hint="eastAsia"/>
          <w:sz w:val="28"/>
          <w:szCs w:val="28"/>
        </w:rPr>
      </w:pPr>
      <w:r>
        <w:rPr>
          <w:rFonts w:hint="eastAsia"/>
          <w:sz w:val="28"/>
          <w:szCs w:val="28"/>
        </w:rPr>
        <w:t>1.参赛队名称统一使用规定的地区代表队名称，不使用学校或其他组织、团体名称；不接受跨校组队报名。</w:t>
      </w:r>
    </w:p>
    <w:p>
      <w:pPr>
        <w:rPr>
          <w:rFonts w:hint="eastAsia"/>
          <w:sz w:val="28"/>
          <w:szCs w:val="28"/>
        </w:rPr>
      </w:pPr>
      <w:r>
        <w:rPr>
          <w:rFonts w:hint="eastAsia"/>
          <w:sz w:val="28"/>
          <w:szCs w:val="28"/>
        </w:rPr>
        <w:t>2.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pPr>
        <w:rPr>
          <w:rFonts w:hint="eastAsia"/>
          <w:sz w:val="28"/>
          <w:szCs w:val="28"/>
        </w:rPr>
      </w:pPr>
      <w:r>
        <w:rPr>
          <w:rFonts w:hint="eastAsia"/>
          <w:sz w:val="28"/>
          <w:szCs w:val="28"/>
        </w:rPr>
        <w:t>3.参赛队按照大赛赛程安排，凭有效证件，按时参加检录和竞赛，如不能按时参赛以自动弃权处理。凭大赛组委会颁发的参赛证和有效身份证件参加比赛及相关活动。</w:t>
      </w:r>
    </w:p>
    <w:p>
      <w:pPr>
        <w:rPr>
          <w:rFonts w:hint="eastAsia"/>
          <w:sz w:val="28"/>
          <w:szCs w:val="28"/>
        </w:rPr>
      </w:pPr>
      <w:r>
        <w:rPr>
          <w:rFonts w:hint="eastAsia"/>
          <w:sz w:val="28"/>
          <w:szCs w:val="28"/>
        </w:rPr>
        <w:t>4.参赛队员统一着装，须符合安全生产及竞赛要求。</w:t>
      </w:r>
    </w:p>
    <w:p>
      <w:pPr>
        <w:rPr>
          <w:rFonts w:hint="eastAsia"/>
          <w:sz w:val="28"/>
          <w:szCs w:val="28"/>
        </w:rPr>
      </w:pPr>
      <w:r>
        <w:rPr>
          <w:rFonts w:hint="eastAsia"/>
          <w:sz w:val="28"/>
          <w:szCs w:val="28"/>
        </w:rPr>
        <w:t>5.参赛队员应自觉遵守赛场纪律，服从裁判、听从指挥、文明竞赛；持证进入赛场，禁止将通讯工具、自编电子或文字资料带入赛场。</w:t>
      </w:r>
    </w:p>
    <w:p>
      <w:pPr>
        <w:rPr>
          <w:rFonts w:hint="eastAsia"/>
          <w:sz w:val="28"/>
          <w:szCs w:val="28"/>
        </w:rPr>
      </w:pPr>
      <w:r>
        <w:rPr>
          <w:rFonts w:hint="eastAsia"/>
          <w:sz w:val="28"/>
          <w:szCs w:val="28"/>
        </w:rPr>
        <w:t>6.比赛过程中，选手休息、饮水或去卫生间等所用时间，一律计算在操作时间内。</w:t>
      </w:r>
    </w:p>
    <w:p>
      <w:pPr>
        <w:rPr>
          <w:rFonts w:hint="eastAsia"/>
          <w:sz w:val="28"/>
          <w:szCs w:val="28"/>
        </w:rPr>
      </w:pPr>
      <w:r>
        <w:rPr>
          <w:rFonts w:hint="eastAsia"/>
          <w:sz w:val="28"/>
          <w:szCs w:val="28"/>
        </w:rPr>
        <w:t>7.参赛队欲提前结束比赛，应向裁判员举手示意，比赛终止时间由裁判员记录，参赛队结束比赛后不得再进行任何操作。</w:t>
      </w:r>
    </w:p>
    <w:p>
      <w:pPr>
        <w:rPr>
          <w:rFonts w:hint="eastAsia"/>
          <w:sz w:val="28"/>
          <w:szCs w:val="28"/>
        </w:rPr>
      </w:pPr>
      <w:r>
        <w:rPr>
          <w:rFonts w:hint="eastAsia"/>
          <w:sz w:val="28"/>
          <w:szCs w:val="28"/>
        </w:rPr>
        <w:t>8.参赛选手参加实际操作竞赛前，应由参赛校进行安全教育。如发现问题应及时解决，无法解决的问题应及时向裁判员报告，裁判员视情况予以判定，并协调处理。对选手未发现的安全隐患或违章操作行为，裁判员应及时指出并予以纠正。</w:t>
      </w:r>
    </w:p>
    <w:p>
      <w:pPr>
        <w:rPr>
          <w:rFonts w:hint="eastAsia"/>
          <w:sz w:val="28"/>
          <w:szCs w:val="28"/>
        </w:rPr>
      </w:pPr>
      <w:r>
        <w:rPr>
          <w:rFonts w:hint="eastAsia"/>
          <w:sz w:val="28"/>
          <w:szCs w:val="28"/>
        </w:rPr>
        <w:t>（二）指导教师须知</w:t>
      </w:r>
    </w:p>
    <w:p>
      <w:pPr>
        <w:rPr>
          <w:rFonts w:hint="eastAsia"/>
          <w:sz w:val="28"/>
          <w:szCs w:val="28"/>
        </w:rPr>
      </w:pPr>
      <w:r>
        <w:rPr>
          <w:rFonts w:hint="eastAsia"/>
          <w:sz w:val="28"/>
          <w:szCs w:val="28"/>
        </w:rPr>
        <w:t>1.指导教师经报名、审核后确定，一经确定不得更换。允许指导教师缺席比赛。</w:t>
      </w:r>
    </w:p>
    <w:p>
      <w:pPr>
        <w:rPr>
          <w:rFonts w:hint="eastAsia"/>
          <w:sz w:val="28"/>
          <w:szCs w:val="28"/>
        </w:rPr>
      </w:pPr>
      <w:r>
        <w:rPr>
          <w:rFonts w:hint="eastAsia"/>
          <w:sz w:val="28"/>
          <w:szCs w:val="28"/>
        </w:rPr>
        <w:t>2.指导教师在进入比赛现场观摩时，应遵守赛场管理须知和赛场纪律。</w:t>
      </w:r>
    </w:p>
    <w:p>
      <w:pPr>
        <w:rPr>
          <w:rFonts w:hint="eastAsia"/>
          <w:sz w:val="28"/>
          <w:szCs w:val="28"/>
        </w:rPr>
      </w:pPr>
      <w:r>
        <w:rPr>
          <w:rFonts w:hint="eastAsia"/>
          <w:sz w:val="28"/>
          <w:szCs w:val="28"/>
        </w:rPr>
        <w:t>3.准时参加赛前领队会议，并认真传达落实会议精神，确保准确及时召集本队人员按时到达赛场。</w:t>
      </w:r>
    </w:p>
    <w:p>
      <w:pPr>
        <w:rPr>
          <w:rFonts w:hint="eastAsia"/>
          <w:sz w:val="28"/>
          <w:szCs w:val="28"/>
        </w:rPr>
      </w:pPr>
      <w:r>
        <w:rPr>
          <w:rFonts w:hint="eastAsia"/>
          <w:sz w:val="28"/>
          <w:szCs w:val="28"/>
        </w:rPr>
        <w:t>4.熟悉竞赛规程和赛项须知，领队负责做好本参赛队比赛期间的管理与组织工作。</w:t>
      </w:r>
    </w:p>
    <w:p>
      <w:pPr>
        <w:rPr>
          <w:rFonts w:hint="eastAsia"/>
          <w:sz w:val="28"/>
          <w:szCs w:val="28"/>
        </w:rPr>
      </w:pPr>
      <w:r>
        <w:rPr>
          <w:rFonts w:hint="eastAsia"/>
          <w:sz w:val="28"/>
          <w:szCs w:val="28"/>
        </w:rPr>
        <w:t>5.各参赛队领队、指导教师在比赛期间需保持通信畅通。</w:t>
      </w:r>
    </w:p>
    <w:p>
      <w:pPr>
        <w:rPr>
          <w:rFonts w:hint="eastAsia"/>
          <w:sz w:val="28"/>
          <w:szCs w:val="28"/>
        </w:rPr>
      </w:pPr>
      <w:r>
        <w:rPr>
          <w:rFonts w:hint="eastAsia"/>
          <w:sz w:val="28"/>
          <w:szCs w:val="28"/>
        </w:rPr>
        <w:t>6.贯彻执行大赛各项规定，各参赛队领队、指导教师在比赛前和比赛期间不允许私自接触裁判、与裁判谈论与比赛有关的内容，不得以任何形式影响裁判人员的评判。</w:t>
      </w:r>
    </w:p>
    <w:p>
      <w:pPr>
        <w:rPr>
          <w:rFonts w:hint="eastAsia"/>
          <w:sz w:val="28"/>
          <w:szCs w:val="28"/>
        </w:rPr>
      </w:pPr>
      <w:r>
        <w:rPr>
          <w:rFonts w:hint="eastAsia"/>
          <w:sz w:val="28"/>
          <w:szCs w:val="28"/>
        </w:rPr>
        <w:t>（三）参赛选手须知</w:t>
      </w:r>
    </w:p>
    <w:p>
      <w:pPr>
        <w:rPr>
          <w:rFonts w:hint="eastAsia"/>
          <w:sz w:val="28"/>
          <w:szCs w:val="28"/>
        </w:rPr>
      </w:pPr>
      <w:r>
        <w:rPr>
          <w:rFonts w:hint="eastAsia"/>
          <w:sz w:val="28"/>
          <w:szCs w:val="28"/>
        </w:rPr>
        <w:t>1.严格遵守技能竞赛规则、技能竞赛纪律和安全操作规程，尊重裁判和赛场工作人员，自觉维护赛场秩序。</w:t>
      </w:r>
    </w:p>
    <w:p>
      <w:pPr>
        <w:rPr>
          <w:rFonts w:hint="eastAsia"/>
          <w:sz w:val="28"/>
          <w:szCs w:val="28"/>
        </w:rPr>
      </w:pPr>
      <w:r>
        <w:rPr>
          <w:rFonts w:hint="eastAsia"/>
          <w:sz w:val="28"/>
          <w:szCs w:val="28"/>
        </w:rPr>
        <w:t>2.佩带参赛证件进入比赛场地，并接受裁判的检查。</w:t>
      </w:r>
    </w:p>
    <w:p>
      <w:pPr>
        <w:rPr>
          <w:rFonts w:hint="eastAsia"/>
          <w:sz w:val="28"/>
          <w:szCs w:val="28"/>
        </w:rPr>
      </w:pPr>
      <w:r>
        <w:rPr>
          <w:rFonts w:hint="eastAsia"/>
          <w:sz w:val="28"/>
          <w:szCs w:val="28"/>
        </w:rPr>
        <w:t>3.进入赛场前须将手机等通讯工具交赛场相关人员妥善保管。选手不得携带任何纸质资料、通讯工具、电子书、存储设备、照相及录像设备等进赛场，若一经发现取消参赛资格。</w:t>
      </w:r>
    </w:p>
    <w:p>
      <w:pPr>
        <w:rPr>
          <w:rFonts w:hint="eastAsia"/>
          <w:sz w:val="28"/>
          <w:szCs w:val="28"/>
        </w:rPr>
      </w:pPr>
      <w:r>
        <w:rPr>
          <w:rFonts w:hint="eastAsia"/>
          <w:sz w:val="28"/>
          <w:szCs w:val="28"/>
        </w:rPr>
        <w:t>4.选手在收到开赛信号前不得开始或启动操作，竞赛过程中不准擅自离开赛场。竞赛结束时间到达，应立即比赛，不得拖延竞赛时间。竞赛完成后必须按裁判要求迅速离开赛场，不得在赛场内滞留。</w:t>
      </w:r>
    </w:p>
    <w:p>
      <w:pPr>
        <w:rPr>
          <w:rFonts w:hint="eastAsia"/>
          <w:sz w:val="28"/>
          <w:szCs w:val="28"/>
        </w:rPr>
      </w:pPr>
      <w:r>
        <w:rPr>
          <w:rFonts w:hint="eastAsia"/>
          <w:sz w:val="28"/>
          <w:szCs w:val="28"/>
        </w:rPr>
        <w:t>5.严禁作弊行为。</w:t>
      </w:r>
    </w:p>
    <w:p>
      <w:pPr>
        <w:rPr>
          <w:rFonts w:hint="eastAsia"/>
          <w:sz w:val="28"/>
          <w:szCs w:val="28"/>
        </w:rPr>
      </w:pPr>
      <w:r>
        <w:rPr>
          <w:rFonts w:hint="eastAsia"/>
          <w:sz w:val="28"/>
          <w:szCs w:val="28"/>
        </w:rPr>
        <w:t>6.爱护竞赛场所的设备、仪器等，不得人为损坏竞赛用仪器设备。</w:t>
      </w:r>
    </w:p>
    <w:p>
      <w:pPr>
        <w:rPr>
          <w:rFonts w:hint="eastAsia"/>
          <w:sz w:val="28"/>
          <w:szCs w:val="28"/>
        </w:rPr>
      </w:pPr>
      <w:r>
        <w:rPr>
          <w:rFonts w:hint="eastAsia"/>
          <w:sz w:val="28"/>
          <w:szCs w:val="28"/>
        </w:rPr>
        <w:t>7.比赛过程中，参赛选手须严格遵守操作过程和相关准则，保证设备及人身安全，并接受裁判员的监督和警示；若因设备故障导致选手中断或终止比赛，由大赛裁判长视具体情况做出裁决。</w:t>
      </w:r>
    </w:p>
    <w:p>
      <w:pPr>
        <w:rPr>
          <w:rFonts w:hint="eastAsia"/>
          <w:sz w:val="28"/>
          <w:szCs w:val="28"/>
        </w:rPr>
      </w:pPr>
      <w:r>
        <w:rPr>
          <w:rFonts w:hint="eastAsia"/>
          <w:sz w:val="28"/>
          <w:szCs w:val="28"/>
        </w:rPr>
        <w:t>8.在比赛过程中，参赛选手由于操作失误导致设备不能正常工作，或造成安全事故不能进行比赛的，将被终止比赛。</w:t>
      </w:r>
    </w:p>
    <w:p>
      <w:pPr>
        <w:rPr>
          <w:rFonts w:hint="eastAsia"/>
          <w:sz w:val="28"/>
          <w:szCs w:val="28"/>
        </w:rPr>
      </w:pPr>
      <w:r>
        <w:rPr>
          <w:rFonts w:hint="eastAsia"/>
          <w:sz w:val="28"/>
          <w:szCs w:val="28"/>
        </w:rPr>
        <w:t>（四）工作人员须知</w:t>
      </w:r>
    </w:p>
    <w:p>
      <w:pPr>
        <w:rPr>
          <w:rFonts w:hint="eastAsia"/>
          <w:sz w:val="28"/>
          <w:szCs w:val="28"/>
        </w:rPr>
      </w:pPr>
      <w:r>
        <w:rPr>
          <w:rFonts w:hint="eastAsia"/>
          <w:sz w:val="28"/>
          <w:szCs w:val="28"/>
        </w:rPr>
        <w:t>1.工作人员必须服从统一领导，严格遵守竞赛纪律及时间安排，严守工作岗位，不得无故离岗。</w:t>
      </w:r>
    </w:p>
    <w:p>
      <w:pPr>
        <w:rPr>
          <w:rFonts w:hint="eastAsia"/>
          <w:sz w:val="28"/>
          <w:szCs w:val="28"/>
        </w:rPr>
      </w:pPr>
      <w:r>
        <w:rPr>
          <w:rFonts w:hint="eastAsia"/>
          <w:sz w:val="28"/>
          <w:szCs w:val="28"/>
        </w:rPr>
        <w:t>2.工作人员必须着装整齐，统一佩戴由大赛组委会签发的相应证件，精神饱满、热情服务。</w:t>
      </w:r>
    </w:p>
    <w:p>
      <w:pPr>
        <w:rPr>
          <w:rFonts w:hint="eastAsia"/>
          <w:sz w:val="28"/>
          <w:szCs w:val="28"/>
        </w:rPr>
      </w:pPr>
      <w:r>
        <w:rPr>
          <w:rFonts w:hint="eastAsia"/>
          <w:sz w:val="28"/>
          <w:szCs w:val="28"/>
        </w:rPr>
        <w:t>3.熟悉赛项指南，严格按照工作程序和有关规定办事，遇突发事件，按照安全工作预案，组织指挥人员疏散，确保人员安全。</w:t>
      </w:r>
    </w:p>
    <w:p>
      <w:pPr>
        <w:rPr>
          <w:rFonts w:hint="eastAsia"/>
          <w:sz w:val="28"/>
          <w:szCs w:val="28"/>
        </w:rPr>
      </w:pPr>
      <w:r>
        <w:rPr>
          <w:rFonts w:hint="eastAsia"/>
          <w:sz w:val="28"/>
          <w:szCs w:val="28"/>
        </w:rPr>
        <w:t>4.工作人员未经允许不得随意进入比赛现场。</w:t>
      </w:r>
    </w:p>
    <w:p>
      <w:pPr>
        <w:rPr>
          <w:rFonts w:hint="eastAsia"/>
          <w:sz w:val="28"/>
          <w:szCs w:val="28"/>
        </w:rPr>
      </w:pPr>
      <w:r>
        <w:rPr>
          <w:rFonts w:hint="eastAsia"/>
          <w:sz w:val="28"/>
          <w:szCs w:val="28"/>
        </w:rPr>
        <w:t>5.选手提问，经允许后，可以提问不清楚的问题，裁判人员须正面回答。</w:t>
      </w:r>
    </w:p>
    <w:p>
      <w:pPr>
        <w:rPr>
          <w:rFonts w:hint="eastAsia"/>
          <w:sz w:val="28"/>
          <w:szCs w:val="28"/>
        </w:rPr>
      </w:pPr>
      <w:r>
        <w:rPr>
          <w:rFonts w:hint="eastAsia"/>
          <w:sz w:val="28"/>
          <w:szCs w:val="28"/>
        </w:rPr>
        <w:t>6.赛场内保持安静，不准吸烟。</w:t>
      </w:r>
    </w:p>
    <w:p>
      <w:pPr>
        <w:rPr>
          <w:rFonts w:hint="eastAsia"/>
          <w:sz w:val="28"/>
          <w:szCs w:val="28"/>
        </w:rPr>
      </w:pPr>
      <w:r>
        <w:rPr>
          <w:rFonts w:hint="eastAsia"/>
          <w:sz w:val="28"/>
          <w:szCs w:val="28"/>
        </w:rPr>
        <w:t>7.各赛场除裁判、赛场配备的工作人员以外，其他人员在竞赛时未经允许不得进入赛场。</w:t>
      </w:r>
    </w:p>
    <w:p>
      <w:pPr>
        <w:rPr>
          <w:rFonts w:hint="eastAsia"/>
          <w:sz w:val="28"/>
          <w:szCs w:val="28"/>
        </w:rPr>
      </w:pPr>
      <w:r>
        <w:rPr>
          <w:rFonts w:hint="eastAsia"/>
          <w:sz w:val="28"/>
          <w:szCs w:val="28"/>
        </w:rPr>
        <w:t>8.新闻媒体等进入赛场必须经过大赛组委会允许，并且听从现场工作人员的安排和管理，不能影响竞赛进行。</w:t>
      </w:r>
    </w:p>
    <w:p>
      <w:pPr>
        <w:rPr>
          <w:rFonts w:hint="eastAsia"/>
          <w:sz w:val="28"/>
          <w:szCs w:val="28"/>
        </w:rPr>
      </w:pPr>
      <w:r>
        <w:rPr>
          <w:rFonts w:hint="eastAsia"/>
          <w:sz w:val="28"/>
          <w:szCs w:val="28"/>
        </w:rPr>
        <w:t>9.负责各自赛区的裁判员和工作人员不得随意进入其它赛区。</w:t>
      </w:r>
    </w:p>
    <w:p>
      <w:pPr>
        <w:rPr>
          <w:rFonts w:hint="eastAsia"/>
          <w:sz w:val="28"/>
          <w:szCs w:val="28"/>
        </w:rPr>
      </w:pPr>
      <w:r>
        <w:rPr>
          <w:rFonts w:hint="eastAsia"/>
          <w:sz w:val="28"/>
          <w:szCs w:val="28"/>
        </w:rPr>
        <w:t>九、申诉与仲裁</w:t>
      </w:r>
    </w:p>
    <w:p>
      <w:pPr>
        <w:rPr>
          <w:rFonts w:hint="eastAsia"/>
          <w:sz w:val="28"/>
          <w:szCs w:val="28"/>
        </w:rPr>
      </w:pPr>
      <w:r>
        <w:rPr>
          <w:rFonts w:hint="eastAsia"/>
          <w:sz w:val="28"/>
          <w:szCs w:val="28"/>
        </w:rPr>
        <w:t>1.各参赛队对不符合大赛和赛项规程规定的仪器、设备、材料、物件、计算机软硬件、竞赛使用工具、用品，竞赛执裁、赛场管理、竞赛成绩，以及工作人员的不规范行为等，可向赛项仲裁组提出申诉。</w:t>
      </w:r>
    </w:p>
    <w:p>
      <w:pPr>
        <w:rPr>
          <w:rFonts w:hint="eastAsia"/>
          <w:sz w:val="28"/>
          <w:szCs w:val="28"/>
        </w:rPr>
      </w:pPr>
      <w:r>
        <w:rPr>
          <w:rFonts w:hint="eastAsia"/>
          <w:sz w:val="28"/>
          <w:szCs w:val="28"/>
        </w:rPr>
        <w:t>2.申诉主体为参赛队领队。</w:t>
      </w:r>
    </w:p>
    <w:p>
      <w:pPr>
        <w:rPr>
          <w:rFonts w:hint="eastAsia"/>
          <w:sz w:val="28"/>
          <w:szCs w:val="28"/>
        </w:rPr>
      </w:pPr>
      <w:r>
        <w:rPr>
          <w:rFonts w:hint="eastAsia"/>
          <w:sz w:val="28"/>
          <w:szCs w:val="28"/>
        </w:rPr>
        <w:t>3.申诉启动时，参赛队向赛项仲裁工作组递交领队亲笔签字同意的书面报告。书面报告应对申诉事件的现象、发生时间、涉及人员、申诉依据等进行充分、实事求是的叙述。非书面申诉不予受理。</w:t>
      </w:r>
    </w:p>
    <w:p>
      <w:pPr>
        <w:rPr>
          <w:rFonts w:hint="eastAsia"/>
          <w:sz w:val="28"/>
          <w:szCs w:val="28"/>
        </w:rPr>
      </w:pPr>
      <w:r>
        <w:rPr>
          <w:rFonts w:hint="eastAsia"/>
          <w:sz w:val="28"/>
          <w:szCs w:val="28"/>
        </w:rPr>
        <w:t>4.申诉应在比赛结束后 2 小时内向赛项仲裁工作组提出。超过时效不予受理。</w:t>
      </w:r>
    </w:p>
    <w:p>
      <w:pPr>
        <w:rPr>
          <w:rFonts w:hint="eastAsia"/>
          <w:sz w:val="28"/>
          <w:szCs w:val="28"/>
        </w:rPr>
      </w:pPr>
      <w:r>
        <w:rPr>
          <w:rFonts w:hint="eastAsia"/>
          <w:sz w:val="28"/>
          <w:szCs w:val="28"/>
        </w:rPr>
        <w:t>5．赛项仲裁工作组在接到申诉报告后的 2 小时内组织复议，并及时将复议结果以书面形式告知申诉方。申诉方对复议结果仍有异议，可由省（市）领队向赛区仲裁委员会提出申诉。赛区仲裁委员会的仲裁结果为最终结果。</w:t>
      </w:r>
    </w:p>
    <w:p>
      <w:pPr>
        <w:rPr>
          <w:rFonts w:hint="eastAsia"/>
          <w:sz w:val="28"/>
          <w:szCs w:val="28"/>
        </w:rPr>
      </w:pPr>
      <w:r>
        <w:rPr>
          <w:rFonts w:hint="eastAsia"/>
          <w:sz w:val="28"/>
          <w:szCs w:val="28"/>
        </w:rPr>
        <w:t>6.申诉方不得以任何理由拒绝接收仲裁结果，不得以任何理由采取过激行为扰乱赛场秩序。仲裁结果由申诉人签收，不能代收，如在约定时间和地点申诉人离开，视为自行放弃申诉。</w:t>
      </w:r>
    </w:p>
    <w:p>
      <w:pPr>
        <w:rPr>
          <w:sz w:val="28"/>
          <w:szCs w:val="28"/>
        </w:rPr>
      </w:pPr>
      <w:r>
        <w:rPr>
          <w:rFonts w:hint="eastAsia"/>
          <w:sz w:val="28"/>
          <w:szCs w:val="28"/>
        </w:rPr>
        <w:t>7.申诉方可随时提出放弃申诉。</w:t>
      </w:r>
    </w:p>
    <w:p/>
    <w:p/>
    <w:p/>
    <w:p/>
    <w:p/>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ZGYxOTBmMTAyNmI1Y2Q0MjU3YzJkYzRhOTU2YzcifQ=="/>
  </w:docVars>
  <w:rsids>
    <w:rsidRoot w:val="00720A0C"/>
    <w:rsid w:val="00580396"/>
    <w:rsid w:val="00720A0C"/>
    <w:rsid w:val="009C5F20"/>
    <w:rsid w:val="00A25D09"/>
    <w:rsid w:val="00AF13AA"/>
    <w:rsid w:val="00D56064"/>
    <w:rsid w:val="295A08AB"/>
    <w:rsid w:val="4EAF7248"/>
    <w:rsid w:val="5B8E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2859</Words>
  <Characters>4820</Characters>
  <Lines>30</Lines>
  <Paragraphs>8</Paragraphs>
  <TotalTime>2</TotalTime>
  <ScaleCrop>false</ScaleCrop>
  <LinksUpToDate>false</LinksUpToDate>
  <CharactersWithSpaces>5035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2024-06-22T21:59:00Z</dcterms:created>
  <dc:creator>个人用户</dc:creator>
  <cp:lastModifiedBy>Administrator</cp:lastModifiedBy>
  <dcterms:modified xsi:type="dcterms:W3CDTF">2024-06-23T09:54:51Z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6308AA15708942F1A3726F0EFA9DF5D6_12</vt:lpwstr>
  </property>
</Properties>
</file>