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DB109">
      <w:pPr>
        <w:spacing w:before="148" w:line="218" w:lineRule="auto"/>
        <w:ind w:left="335"/>
        <w:jc w:val="center"/>
        <w:outlineLvl w:val="0"/>
        <w:rPr>
          <w:rFonts w:hint="eastAsia" w:ascii="黑体" w:hAnsi="黑体" w:eastAsia="黑体" w:cs="黑体"/>
          <w:sz w:val="36"/>
          <w:szCs w:val="36"/>
          <w:lang w:eastAsia="zh-CN"/>
        </w:rPr>
      </w:pPr>
      <w:r>
        <w:rPr>
          <w:rFonts w:ascii="黑体" w:hAnsi="黑体" w:eastAsia="黑体" w:cs="黑体"/>
          <w:sz w:val="36"/>
          <w:szCs w:val="36"/>
          <w14:textOutline w14:w="6531" w14:cap="flat" w14:cmpd="sng">
            <w14:solidFill>
              <w14:srgbClr w14:val="000000"/>
            </w14:solidFill>
            <w14:prstDash w14:val="solid"/>
            <w14:miter w14:val="0"/>
          </w14:textOutline>
        </w:rPr>
        <w:t>202</w:t>
      </w:r>
      <w:r>
        <w:rPr>
          <w:rFonts w:hint="eastAsia" w:ascii="黑体" w:hAnsi="黑体" w:eastAsia="黑体" w:cs="黑体"/>
          <w:sz w:val="36"/>
          <w:szCs w:val="36"/>
          <w:lang w:val="en-US" w:eastAsia="zh-CN"/>
          <w14:textOutline w14:w="6531" w14:cap="flat" w14:cmpd="sng">
            <w14:solidFill>
              <w14:srgbClr w14:val="000000"/>
            </w14:solidFill>
            <w14:prstDash w14:val="solid"/>
            <w14:miter w14:val="0"/>
          </w14:textOutline>
        </w:rPr>
        <w:t>4</w:t>
      </w:r>
      <w:r>
        <w:rPr>
          <w:rFonts w:ascii="黑体" w:hAnsi="黑体" w:eastAsia="黑体" w:cs="黑体"/>
          <w:spacing w:val="-69"/>
          <w:sz w:val="36"/>
          <w:szCs w:val="36"/>
        </w:rPr>
        <w:t xml:space="preserve"> </w:t>
      </w:r>
      <w:r>
        <w:rPr>
          <w:rFonts w:ascii="黑体" w:hAnsi="黑体" w:eastAsia="黑体" w:cs="黑体"/>
          <w:sz w:val="36"/>
          <w:szCs w:val="36"/>
          <w14:textOutline w14:w="6531" w14:cap="flat" w14:cmpd="sng">
            <w14:solidFill>
              <w14:srgbClr w14:val="000000"/>
            </w14:solidFill>
            <w14:prstDash w14:val="solid"/>
            <w14:miter w14:val="0"/>
          </w14:textOutline>
        </w:rPr>
        <w:t>年</w:t>
      </w:r>
      <w:r>
        <w:rPr>
          <w:rFonts w:hint="eastAsia" w:ascii="黑体" w:hAnsi="黑体" w:eastAsia="黑体" w:cs="黑体"/>
          <w:sz w:val="36"/>
          <w:szCs w:val="36"/>
          <w:lang w:val="en-US" w:eastAsia="zh-CN"/>
          <w14:textOutline w14:w="6531" w14:cap="flat" w14:cmpd="sng">
            <w14:solidFill>
              <w14:srgbClr w14:val="000000"/>
            </w14:solidFill>
            <w14:prstDash w14:val="solid"/>
            <w14:miter w14:val="0"/>
          </w14:textOutline>
        </w:rPr>
        <w:t>唐山市中等职业学校</w:t>
      </w:r>
      <w:r>
        <w:rPr>
          <w:rFonts w:ascii="黑体" w:hAnsi="黑体" w:eastAsia="黑体" w:cs="黑体"/>
          <w:sz w:val="36"/>
          <w:szCs w:val="36"/>
          <w14:textOutline w14:w="6531" w14:cap="flat" w14:cmpd="sng">
            <w14:solidFill>
              <w14:srgbClr w14:val="000000"/>
            </w14:solidFill>
            <w14:prstDash w14:val="solid"/>
            <w14:miter w14:val="0"/>
          </w14:textOutline>
        </w:rPr>
        <w:t>技能</w:t>
      </w:r>
      <w:r>
        <w:rPr>
          <w:rFonts w:hint="eastAsia" w:ascii="黑体" w:hAnsi="黑体" w:eastAsia="黑体" w:cs="黑体"/>
          <w:sz w:val="36"/>
          <w:szCs w:val="36"/>
          <w:lang w:val="en-US" w:eastAsia="zh-CN"/>
          <w14:textOutline w14:w="6531" w14:cap="flat" w14:cmpd="sng">
            <w14:solidFill>
              <w14:srgbClr w14:val="000000"/>
            </w14:solidFill>
            <w14:prstDash w14:val="solid"/>
            <w14:miter w14:val="0"/>
          </w14:textOutline>
        </w:rPr>
        <w:t>竞赛</w:t>
      </w:r>
    </w:p>
    <w:p w14:paraId="5D28FE09">
      <w:pPr>
        <w:spacing w:before="213" w:line="543" w:lineRule="exact"/>
        <w:ind w:left="1297"/>
        <w:rPr>
          <w:rFonts w:ascii="黑体" w:hAnsi="黑体" w:eastAsia="黑体" w:cs="黑体"/>
          <w:sz w:val="36"/>
          <w:szCs w:val="36"/>
        </w:rPr>
      </w:pPr>
      <w:r>
        <w:rPr>
          <w:rFonts w:ascii="黑体" w:hAnsi="黑体" w:eastAsia="黑体" w:cs="黑体"/>
          <w:position w:val="12"/>
          <w:sz w:val="36"/>
          <w:szCs w:val="36"/>
          <w14:textOutline w14:w="6531" w14:cap="flat" w14:cmpd="sng">
            <w14:solidFill>
              <w14:srgbClr w14:val="000000"/>
            </w14:solidFill>
            <w14:prstDash w14:val="solid"/>
            <w14:miter w14:val="0"/>
          </w14:textOutline>
        </w:rPr>
        <w:t>“沙盘模拟企业经营”赛项技术规程</w:t>
      </w:r>
    </w:p>
    <w:p w14:paraId="2A822307">
      <w:pPr>
        <w:pStyle w:val="2"/>
        <w:keepNext w:val="0"/>
        <w:keepLines w:val="0"/>
        <w:pageBreakBefore w:val="0"/>
        <w:widowControl/>
        <w:kinsoku w:val="0"/>
        <w:wordWrap/>
        <w:overflowPunct/>
        <w:topLinePunct w:val="0"/>
        <w:autoSpaceDE w:val="0"/>
        <w:autoSpaceDN w:val="0"/>
        <w:bidi w:val="0"/>
        <w:adjustRightInd w:val="0"/>
        <w:snapToGrid w:val="0"/>
        <w:spacing w:before="187" w:line="500" w:lineRule="exact"/>
        <w:ind w:left="635"/>
        <w:textAlignment w:val="baseline"/>
        <w:rPr>
          <w:spacing w:val="-1"/>
          <w:sz w:val="30"/>
          <w:szCs w:val="30"/>
          <w14:textOutline w14:w="5442" w14:cap="flat" w14:cmpd="sng">
            <w14:solidFill>
              <w14:srgbClr w14:val="000000"/>
            </w14:solidFill>
            <w14:prstDash w14:val="solid"/>
            <w14:miter w14:val="0"/>
          </w14:textOutline>
        </w:rPr>
      </w:pPr>
      <w:r>
        <w:rPr>
          <w:rFonts w:hint="eastAsia"/>
          <w:spacing w:val="-1"/>
          <w:sz w:val="30"/>
          <w:szCs w:val="30"/>
          <w:lang w:val="en-US" w:eastAsia="zh-CN"/>
          <w14:textOutline w14:w="5442" w14:cap="flat" w14:cmpd="sng">
            <w14:solidFill>
              <w14:srgbClr w14:val="000000"/>
            </w14:solidFill>
            <w14:prstDash w14:val="solid"/>
            <w14:miter w14:val="0"/>
          </w14:textOutline>
        </w:rPr>
        <w:t>一、</w:t>
      </w:r>
      <w:r>
        <w:rPr>
          <w:spacing w:val="-1"/>
          <w:sz w:val="30"/>
          <w:szCs w:val="30"/>
          <w14:textOutline w14:w="5442" w14:cap="flat" w14:cmpd="sng">
            <w14:solidFill>
              <w14:srgbClr w14:val="000000"/>
            </w14:solidFill>
            <w14:prstDash w14:val="solid"/>
            <w14:miter w14:val="0"/>
          </w14:textOutline>
        </w:rPr>
        <w:t>赛项名称</w:t>
      </w:r>
    </w:p>
    <w:p w14:paraId="2F1C5FF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赛项名称： 沙盘模拟企业经营</w:t>
      </w:r>
    </w:p>
    <w:p w14:paraId="7F51881B">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赛项组别： 中职组</w:t>
      </w:r>
    </w:p>
    <w:p w14:paraId="4DBCF492">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归属专业大类： 财经商贸</w:t>
      </w:r>
    </w:p>
    <w:p w14:paraId="238F2B82">
      <w:pPr>
        <w:pStyle w:val="2"/>
        <w:keepNext w:val="0"/>
        <w:keepLines w:val="0"/>
        <w:pageBreakBefore w:val="0"/>
        <w:widowControl/>
        <w:kinsoku w:val="0"/>
        <w:wordWrap/>
        <w:overflowPunct/>
        <w:topLinePunct w:val="0"/>
        <w:autoSpaceDE w:val="0"/>
        <w:autoSpaceDN w:val="0"/>
        <w:bidi w:val="0"/>
        <w:adjustRightInd w:val="0"/>
        <w:snapToGrid w:val="0"/>
        <w:spacing w:before="187" w:line="500" w:lineRule="exact"/>
        <w:ind w:left="635"/>
        <w:textAlignment w:val="baseline"/>
        <w:rPr>
          <w:rFonts w:ascii="Arial"/>
          <w:sz w:val="21"/>
        </w:rPr>
      </w:pPr>
      <w:r>
        <w:rPr>
          <w:spacing w:val="-1"/>
          <w:sz w:val="30"/>
          <w:szCs w:val="30"/>
          <w14:textOutline w14:w="5442" w14:cap="flat" w14:cmpd="sng">
            <w14:solidFill>
              <w14:srgbClr w14:val="000000"/>
            </w14:solidFill>
            <w14:prstDash w14:val="solid"/>
            <w14:miter w14:val="0"/>
          </w14:textOutline>
        </w:rPr>
        <w:t>二、比赛内容与规则</w:t>
      </w:r>
    </w:p>
    <w:p w14:paraId="5035163E">
      <w:pPr>
        <w:pStyle w:val="2"/>
        <w:keepNext w:val="0"/>
        <w:keepLines w:val="0"/>
        <w:pageBreakBefore w:val="0"/>
        <w:widowControl/>
        <w:kinsoku w:val="0"/>
        <w:wordWrap/>
        <w:overflowPunct/>
        <w:topLinePunct w:val="0"/>
        <w:autoSpaceDE w:val="0"/>
        <w:autoSpaceDN w:val="0"/>
        <w:bidi w:val="0"/>
        <w:adjustRightInd w:val="0"/>
        <w:snapToGrid w:val="0"/>
        <w:spacing w:before="99" w:line="500" w:lineRule="exact"/>
        <w:ind w:left="636"/>
        <w:textAlignment w:val="baseline"/>
        <w:rPr>
          <w:rFonts w:ascii="Arial"/>
          <w:sz w:val="21"/>
        </w:rPr>
      </w:pPr>
      <w:r>
        <w:rPr>
          <w:spacing w:val="-5"/>
          <w:sz w:val="30"/>
          <w:szCs w:val="30"/>
        </w:rPr>
        <w:t>（一）竞赛内容</w:t>
      </w:r>
    </w:p>
    <w:p w14:paraId="5AFA3B19">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沙盘模拟企业经营赛项将每个参赛队作为一</w:t>
      </w:r>
      <w:r>
        <w:rPr>
          <w:spacing w:val="-1"/>
        </w:rPr>
        <w:t>个经营团队，每个团队分设总</w:t>
      </w:r>
      <w:r>
        <w:t xml:space="preserve">  </w:t>
      </w:r>
      <w:r>
        <w:rPr>
          <w:spacing w:val="-2"/>
        </w:rPr>
        <w:t>经理、财务总监、营销总监、生产总监4个岗位，各团队经营一个制造型企业，</w:t>
      </w:r>
      <w:r>
        <w:rPr>
          <w:spacing w:val="7"/>
        </w:rPr>
        <w:t xml:space="preserve"> </w:t>
      </w:r>
      <w:r>
        <w:t>在仿真的竞争市场环境中，通过分岗位角色扮演，连续从事5</w:t>
      </w:r>
      <w:r>
        <w:rPr>
          <w:spacing w:val="-1"/>
        </w:rPr>
        <w:t>个会计年度的模拟</w:t>
      </w:r>
    </w:p>
    <w:p w14:paraId="50F67C47">
      <w:pPr>
        <w:pStyle w:val="2"/>
        <w:keepNext w:val="0"/>
        <w:keepLines w:val="0"/>
        <w:pageBreakBefore w:val="0"/>
        <w:widowControl/>
        <w:kinsoku w:val="0"/>
        <w:wordWrap/>
        <w:overflowPunct/>
        <w:topLinePunct w:val="0"/>
        <w:autoSpaceDE w:val="0"/>
        <w:autoSpaceDN w:val="0"/>
        <w:bidi w:val="0"/>
        <w:adjustRightInd w:val="0"/>
        <w:snapToGrid w:val="0"/>
        <w:spacing w:before="1" w:line="500" w:lineRule="exact"/>
        <w:ind w:left="30"/>
        <w:textAlignment w:val="baseline"/>
      </w:pPr>
      <w:r>
        <w:rPr>
          <w:spacing w:val="-6"/>
        </w:rPr>
        <w:t>企业经营活动。</w:t>
      </w:r>
    </w:p>
    <w:p w14:paraId="5D78234A">
      <w:pPr>
        <w:pStyle w:val="2"/>
        <w:keepNext w:val="0"/>
        <w:keepLines w:val="0"/>
        <w:pageBreakBefore w:val="0"/>
        <w:widowControl/>
        <w:kinsoku w:val="0"/>
        <w:wordWrap/>
        <w:overflowPunct/>
        <w:topLinePunct w:val="0"/>
        <w:autoSpaceDE w:val="0"/>
        <w:autoSpaceDN w:val="0"/>
        <w:bidi w:val="0"/>
        <w:adjustRightInd w:val="0"/>
        <w:snapToGrid w:val="0"/>
        <w:spacing w:before="181" w:line="500" w:lineRule="exact"/>
        <w:ind w:left="32" w:right="157" w:firstLine="476"/>
        <w:textAlignment w:val="baseline"/>
      </w:pPr>
      <w:r>
        <w:rPr>
          <w:spacing w:val="-2"/>
        </w:rPr>
        <w:t>竞赛内容：考察参赛选手资金预算分析、妥善控制成本、编制财务报表、</w:t>
      </w:r>
      <w:r>
        <w:rPr>
          <w:spacing w:val="15"/>
        </w:rPr>
        <w:t xml:space="preserve"> </w:t>
      </w:r>
      <w:r>
        <w:rPr>
          <w:spacing w:val="-1"/>
        </w:rPr>
        <w:t>市场趋势预测、市场开发决策、营销策略策划、产品研发决策、生产采购流程</w:t>
      </w:r>
      <w:r>
        <w:rPr>
          <w:spacing w:val="17"/>
        </w:rPr>
        <w:t xml:space="preserve"> </w:t>
      </w:r>
      <w:r>
        <w:rPr>
          <w:spacing w:val="-1"/>
        </w:rPr>
        <w:t>决策、库存管理、产销结合匹配市场需求等财经商贸类会计、市场营销专业的</w:t>
      </w:r>
    </w:p>
    <w:p w14:paraId="5353578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29"/>
        <w:textAlignment w:val="baseline"/>
      </w:pPr>
      <w:r>
        <w:rPr>
          <w:spacing w:val="-8"/>
        </w:rPr>
        <w:t>核心技能。</w:t>
      </w:r>
    </w:p>
    <w:p w14:paraId="2BD2F3C9">
      <w:pPr>
        <w:pStyle w:val="2"/>
        <w:keepNext w:val="0"/>
        <w:keepLines w:val="0"/>
        <w:pageBreakBefore w:val="0"/>
        <w:widowControl/>
        <w:kinsoku w:val="0"/>
        <w:wordWrap/>
        <w:overflowPunct/>
        <w:topLinePunct w:val="0"/>
        <w:autoSpaceDE w:val="0"/>
        <w:autoSpaceDN w:val="0"/>
        <w:bidi w:val="0"/>
        <w:adjustRightInd w:val="0"/>
        <w:snapToGrid w:val="0"/>
        <w:spacing w:before="180" w:line="500" w:lineRule="exact"/>
        <w:ind w:left="509"/>
        <w:textAlignment w:val="baseline"/>
      </w:pPr>
      <w:r>
        <w:rPr>
          <w:spacing w:val="-2"/>
          <w:position w:val="17"/>
        </w:rPr>
        <w:t>竞赛中，参赛选手会运用到企业管理、基础会计、财务会计、统计分析、</w:t>
      </w:r>
    </w:p>
    <w:p w14:paraId="5B68988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2"/>
        <w:textAlignment w:val="baseline"/>
      </w:pPr>
      <w:r>
        <w:rPr>
          <w:spacing w:val="-6"/>
        </w:rPr>
        <w:t>市场营销、市场调查与分析、</w:t>
      </w:r>
      <w:r>
        <w:rPr>
          <w:spacing w:val="53"/>
        </w:rPr>
        <w:t xml:space="preserve"> </w:t>
      </w:r>
      <w:r>
        <w:rPr>
          <w:spacing w:val="-6"/>
        </w:rPr>
        <w:t>EXCEL工具运用等财经商贸类专业核心课程知识。</w:t>
      </w:r>
    </w:p>
    <w:p w14:paraId="4340149C">
      <w:pPr>
        <w:pStyle w:val="2"/>
        <w:keepNext w:val="0"/>
        <w:keepLines w:val="0"/>
        <w:pageBreakBefore w:val="0"/>
        <w:widowControl/>
        <w:kinsoku w:val="0"/>
        <w:wordWrap/>
        <w:overflowPunct/>
        <w:topLinePunct w:val="0"/>
        <w:autoSpaceDE w:val="0"/>
        <w:autoSpaceDN w:val="0"/>
        <w:bidi w:val="0"/>
        <w:adjustRightInd w:val="0"/>
        <w:snapToGrid w:val="0"/>
        <w:spacing w:before="181" w:line="500" w:lineRule="exact"/>
        <w:ind w:left="44" w:right="157" w:firstLine="464"/>
        <w:textAlignment w:val="baseline"/>
      </w:pPr>
      <w:r>
        <w:rPr>
          <w:spacing w:val="-1"/>
        </w:rPr>
        <w:t>竞赛中，参赛选手通过处理企业经营中常出现的各种典型问题，提升其团</w:t>
      </w:r>
      <w:r>
        <w:rPr>
          <w:spacing w:val="18"/>
        </w:rPr>
        <w:t xml:space="preserve"> </w:t>
      </w:r>
      <w:r>
        <w:rPr>
          <w:spacing w:val="-1"/>
        </w:rPr>
        <w:t>队协作能力、财务数据分析能力、计划预算能力、变化应对能力及临场决策能</w:t>
      </w:r>
    </w:p>
    <w:p w14:paraId="22C6106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0"/>
        <w:textAlignment w:val="baseline"/>
      </w:pPr>
      <w:r>
        <w:rPr>
          <w:spacing w:val="-4"/>
        </w:rPr>
        <w:t>力等职业能力与职业素养。</w:t>
      </w:r>
    </w:p>
    <w:p w14:paraId="6B35290D">
      <w:pPr>
        <w:pStyle w:val="2"/>
        <w:keepNext w:val="0"/>
        <w:keepLines w:val="0"/>
        <w:pageBreakBefore w:val="0"/>
        <w:widowControl/>
        <w:kinsoku w:val="0"/>
        <w:wordWrap/>
        <w:overflowPunct/>
        <w:topLinePunct w:val="0"/>
        <w:autoSpaceDE w:val="0"/>
        <w:autoSpaceDN w:val="0"/>
        <w:bidi w:val="0"/>
        <w:adjustRightInd w:val="0"/>
        <w:snapToGrid w:val="0"/>
        <w:spacing w:before="191" w:line="500" w:lineRule="exact"/>
        <w:ind w:left="636"/>
        <w:textAlignment w:val="baseline"/>
        <w:rPr>
          <w:rFonts w:ascii="Arial"/>
          <w:sz w:val="21"/>
        </w:rPr>
      </w:pPr>
      <w:r>
        <w:rPr>
          <w:spacing w:val="-6"/>
          <w:sz w:val="30"/>
          <w:szCs w:val="30"/>
        </w:rPr>
        <w:t>（二）竞赛规则</w:t>
      </w:r>
    </w:p>
    <w:p w14:paraId="2D7FA3BA">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1.参赛资格。参赛选手须为中等职院校全日制在籍学生。</w:t>
      </w:r>
    </w:p>
    <w:p w14:paraId="4314276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2.报名要求。每个参赛选手的比赛岗位由学校自行确定,角色一经确定，不</w:t>
      </w:r>
    </w:p>
    <w:p w14:paraId="500B53F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得更换。</w:t>
      </w:r>
    </w:p>
    <w:p w14:paraId="4031301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3.赛前准备。凡参赛选手、裁判员、工作人员等均需按照赛项组委会要求</w:t>
      </w:r>
    </w:p>
    <w:p w14:paraId="247B8DFA">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准时到达赛项举办地点，办理相关手续。比赛用计算机只允许安装规定的相关软件。比赛过程中，参赛选手不得随意离开赛场。参赛选手不得大声喧哗、使用通讯设备。</w:t>
      </w:r>
    </w:p>
    <w:p w14:paraId="5D079BC3">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4.赛后管理。比赛结束后，不得将比赛涉及的资料带出赛场。</w:t>
      </w:r>
    </w:p>
    <w:p w14:paraId="00402FA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5.其他。参赛选手须按时检录。检录时不到者，视为自动放弃本场参赛权。</w:t>
      </w:r>
    </w:p>
    <w:p w14:paraId="4BE8ACB2">
      <w:pPr>
        <w:spacing w:line="219" w:lineRule="auto"/>
      </w:pPr>
    </w:p>
    <w:p w14:paraId="37BB6AB5">
      <w:pPr>
        <w:pStyle w:val="2"/>
        <w:spacing w:before="190" w:line="220" w:lineRule="auto"/>
        <w:ind w:left="630"/>
        <w:outlineLvl w:val="0"/>
        <w:rPr>
          <w:rFonts w:ascii="Arial"/>
          <w:sz w:val="21"/>
        </w:rPr>
      </w:pPr>
      <w:r>
        <w:rPr>
          <w:spacing w:val="-1"/>
          <w:sz w:val="30"/>
          <w:szCs w:val="30"/>
          <w14:textOutline w14:w="5442" w14:cap="flat" w14:cmpd="sng">
            <w14:solidFill>
              <w14:srgbClr w14:val="000000"/>
            </w14:solidFill>
            <w14:prstDash w14:val="solid"/>
            <w14:miter w14:val="0"/>
          </w14:textOutline>
        </w:rPr>
        <w:t>三、比赛方式</w:t>
      </w:r>
    </w:p>
    <w:p w14:paraId="67AA06A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（一）本赛项为团体赛。</w:t>
      </w:r>
    </w:p>
    <w:p w14:paraId="2E752E69">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rPr>
          <w:rFonts w:hint="eastAsia"/>
          <w:lang w:eastAsia="zh-CN"/>
        </w:rPr>
      </w:pPr>
      <w:r>
        <w:t>（二） 本次大赛采用线下形式比赛</w:t>
      </w:r>
      <w:r>
        <w:rPr>
          <w:rFonts w:hint="eastAsia"/>
          <w:lang w:eastAsia="zh-CN"/>
        </w:rPr>
        <w:t>。</w:t>
      </w:r>
    </w:p>
    <w:p w14:paraId="19ED4738">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rPr>
          <w:rFonts w:hint="default" w:eastAsia="宋体"/>
          <w:lang w:val="en-US" w:eastAsia="zh-CN"/>
        </w:rPr>
      </w:pPr>
      <w:r>
        <w:t>（三） 以院校为单位组队参赛，不得跨校组队，每个学校报名参赛队不超 过</w:t>
      </w:r>
      <w:r>
        <w:rPr>
          <w:rFonts w:hint="eastAsia"/>
          <w:lang w:val="en-US" w:eastAsia="zh-CN"/>
        </w:rPr>
        <w:t>1</w:t>
      </w:r>
      <w:r>
        <w:t>支。每支参赛队由4名参赛选手、不超过</w:t>
      </w:r>
      <w:r>
        <w:rPr>
          <w:rFonts w:hint="eastAsia"/>
          <w:lang w:val="en-US" w:eastAsia="zh-CN"/>
        </w:rPr>
        <w:t>2</w:t>
      </w:r>
      <w:r>
        <w:t>名指导教师，指导老师须为本校专兼职教师</w:t>
      </w:r>
      <w:r>
        <w:rPr>
          <w:rFonts w:hint="eastAsia"/>
          <w:lang w:eastAsia="zh-CN"/>
        </w:rPr>
        <w:t>，</w:t>
      </w:r>
      <w:r>
        <w:rPr>
          <w:rFonts w:hint="eastAsia"/>
          <w:lang w:val="en-US" w:eastAsia="zh-CN"/>
        </w:rPr>
        <w:t>中职和技工院校可以各报一个参赛</w:t>
      </w:r>
      <w:bookmarkStart w:id="0" w:name="_GoBack"/>
      <w:bookmarkEnd w:id="0"/>
      <w:r>
        <w:rPr>
          <w:rFonts w:hint="eastAsia"/>
          <w:lang w:val="en-US" w:eastAsia="zh-CN"/>
        </w:rPr>
        <w:t>队。</w:t>
      </w:r>
    </w:p>
    <w:p w14:paraId="3568FAE2">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（四） 比赛平台采用新道数智企业经营管理沙盘。</w:t>
      </w:r>
    </w:p>
    <w:p w14:paraId="70EAA01A">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（五） 本竞赛无理论测试。</w:t>
      </w:r>
    </w:p>
    <w:p w14:paraId="7B99AB57">
      <w:pPr>
        <w:pStyle w:val="2"/>
        <w:spacing w:before="188" w:line="220" w:lineRule="auto"/>
        <w:ind w:left="659"/>
        <w:outlineLvl w:val="0"/>
        <w:rPr>
          <w:sz w:val="30"/>
          <w:szCs w:val="30"/>
        </w:rPr>
      </w:pPr>
      <w:r>
        <w:rPr>
          <w:spacing w:val="-4"/>
          <w:sz w:val="30"/>
          <w:szCs w:val="30"/>
          <w14:textOutline w14:w="5442" w14:cap="flat" w14:cmpd="sng">
            <w14:solidFill>
              <w14:srgbClr w14:val="000000"/>
            </w14:solidFill>
            <w14:prstDash w14:val="solid"/>
            <w14:miter w14:val="0"/>
          </w14:textOutline>
        </w:rPr>
        <w:t>四、竞赛时间安排与流程</w:t>
      </w:r>
    </w:p>
    <w:p w14:paraId="20567C0E">
      <w:pPr>
        <w:spacing w:line="332" w:lineRule="auto"/>
        <w:rPr>
          <w:rFonts w:ascii="Arial"/>
          <w:sz w:val="21"/>
        </w:rPr>
      </w:pPr>
    </w:p>
    <w:p w14:paraId="71793889">
      <w:pPr>
        <w:pStyle w:val="2"/>
        <w:spacing w:before="79" w:line="212" w:lineRule="auto"/>
        <w:ind w:left="2974"/>
      </w:pPr>
      <w:r>
        <w:rPr>
          <w:spacing w:val="-1"/>
          <w14:textOutline w14:w="4354" w14:cap="flat" w14:cmpd="sng">
            <w14:solidFill>
              <w14:srgbClr w14:val="000000"/>
            </w14:solidFill>
            <w14:prstDash w14:val="solid"/>
            <w14:miter w14:val="0"/>
          </w14:textOutline>
        </w:rPr>
        <w:t>竞赛时间安排与流程表</w:t>
      </w:r>
    </w:p>
    <w:tbl>
      <w:tblPr>
        <w:tblStyle w:val="5"/>
        <w:tblW w:w="8382"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
        <w:gridCol w:w="1369"/>
        <w:gridCol w:w="3587"/>
        <w:gridCol w:w="2468"/>
      </w:tblGrid>
      <w:tr w14:paraId="3ECC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327" w:type="dxa"/>
            <w:gridSpan w:val="2"/>
            <w:vAlign w:val="top"/>
          </w:tcPr>
          <w:p w14:paraId="1B6D5773">
            <w:pPr>
              <w:pStyle w:val="6"/>
              <w:spacing w:before="114" w:line="222" w:lineRule="auto"/>
              <w:ind w:left="934"/>
            </w:pPr>
            <w:r>
              <w:rPr>
                <w:spacing w:val="-6"/>
              </w:rPr>
              <w:t>时间</w:t>
            </w:r>
          </w:p>
        </w:tc>
        <w:tc>
          <w:tcPr>
            <w:tcW w:w="3587" w:type="dxa"/>
            <w:vAlign w:val="top"/>
          </w:tcPr>
          <w:p w14:paraId="24B1C705">
            <w:pPr>
              <w:pStyle w:val="6"/>
              <w:spacing w:before="115" w:line="220" w:lineRule="auto"/>
              <w:ind w:left="1554"/>
            </w:pPr>
            <w:r>
              <w:rPr>
                <w:spacing w:val="-3"/>
              </w:rPr>
              <w:t>流程</w:t>
            </w:r>
          </w:p>
        </w:tc>
        <w:tc>
          <w:tcPr>
            <w:tcW w:w="2468" w:type="dxa"/>
            <w:vAlign w:val="top"/>
          </w:tcPr>
          <w:p w14:paraId="1DC0BDC2">
            <w:pPr>
              <w:pStyle w:val="6"/>
              <w:spacing w:before="114" w:line="221" w:lineRule="auto"/>
              <w:ind w:left="999"/>
            </w:pPr>
            <w:r>
              <w:rPr>
                <w:spacing w:val="-4"/>
              </w:rPr>
              <w:t>备注</w:t>
            </w:r>
          </w:p>
        </w:tc>
      </w:tr>
      <w:tr w14:paraId="2AC0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958" w:type="dxa"/>
            <w:vMerge w:val="restart"/>
            <w:tcBorders>
              <w:bottom w:val="nil"/>
            </w:tcBorders>
            <w:vAlign w:val="top"/>
          </w:tcPr>
          <w:p w14:paraId="3666BF6C">
            <w:pPr>
              <w:pStyle w:val="6"/>
              <w:spacing w:before="39" w:line="220" w:lineRule="auto"/>
              <w:ind w:left="112"/>
              <w:rPr>
                <w:rFonts w:hint="default" w:eastAsia="宋体"/>
                <w:lang w:val="en-US" w:eastAsia="zh-CN"/>
              </w:rPr>
            </w:pPr>
            <w:r>
              <w:rPr>
                <w:rFonts w:hint="eastAsia"/>
                <w:lang w:val="en-US" w:eastAsia="zh-CN"/>
              </w:rPr>
              <w:t>比赛</w:t>
            </w:r>
          </w:p>
        </w:tc>
        <w:tc>
          <w:tcPr>
            <w:tcW w:w="1369" w:type="dxa"/>
            <w:vMerge w:val="restart"/>
            <w:tcBorders>
              <w:bottom w:val="nil"/>
            </w:tcBorders>
            <w:vAlign w:val="top"/>
          </w:tcPr>
          <w:p w14:paraId="67A25ABC">
            <w:pPr>
              <w:pStyle w:val="6"/>
              <w:spacing w:before="40" w:line="220" w:lineRule="auto"/>
              <w:ind w:left="106"/>
            </w:pPr>
            <w:r>
              <w:rPr>
                <w:spacing w:val="-3"/>
              </w:rPr>
              <w:t>上午</w:t>
            </w:r>
          </w:p>
        </w:tc>
        <w:tc>
          <w:tcPr>
            <w:tcW w:w="3587" w:type="dxa"/>
            <w:vAlign w:val="top"/>
          </w:tcPr>
          <w:p w14:paraId="6342CC94">
            <w:pPr>
              <w:pStyle w:val="6"/>
              <w:spacing w:before="39" w:line="220" w:lineRule="auto"/>
              <w:ind w:left="108"/>
            </w:pPr>
            <w:r>
              <w:rPr>
                <w:spacing w:val="-2"/>
              </w:rPr>
              <w:t>参赛选手报到</w:t>
            </w:r>
          </w:p>
        </w:tc>
        <w:tc>
          <w:tcPr>
            <w:tcW w:w="2468" w:type="dxa"/>
            <w:tcBorders>
              <w:bottom w:val="single" w:color="000000" w:sz="2" w:space="0"/>
            </w:tcBorders>
            <w:vAlign w:val="top"/>
          </w:tcPr>
          <w:p w14:paraId="79D215B6">
            <w:pPr>
              <w:spacing w:before="154" w:line="179" w:lineRule="auto"/>
              <w:ind w:left="112"/>
              <w:rPr>
                <w:rFonts w:ascii="Calibri" w:hAnsi="Calibri" w:eastAsia="Calibri" w:cs="Calibri"/>
                <w:sz w:val="24"/>
                <w:szCs w:val="24"/>
              </w:rPr>
            </w:pPr>
            <w:r>
              <w:rPr>
                <w:rFonts w:ascii="Calibri" w:hAnsi="Calibri" w:eastAsia="Calibri" w:cs="Calibri"/>
                <w:spacing w:val="-1"/>
                <w:sz w:val="24"/>
                <w:szCs w:val="24"/>
              </w:rPr>
              <w:t>07:</w:t>
            </w:r>
            <w:r>
              <w:rPr>
                <w:rFonts w:hint="eastAsia" w:ascii="Calibri" w:hAnsi="Calibri" w:eastAsia="宋体" w:cs="Calibri"/>
                <w:spacing w:val="-1"/>
                <w:sz w:val="24"/>
                <w:szCs w:val="24"/>
                <w:lang w:val="en-US" w:eastAsia="zh-CN"/>
              </w:rPr>
              <w:t>0</w:t>
            </w:r>
            <w:r>
              <w:rPr>
                <w:rFonts w:ascii="Calibri" w:hAnsi="Calibri" w:eastAsia="Calibri" w:cs="Calibri"/>
                <w:spacing w:val="-1"/>
                <w:sz w:val="24"/>
                <w:szCs w:val="24"/>
              </w:rPr>
              <w:t>0-</w:t>
            </w:r>
            <w:r>
              <w:rPr>
                <w:rFonts w:hint="eastAsia" w:ascii="Calibri" w:hAnsi="Calibri" w:eastAsia="宋体" w:cs="Calibri"/>
                <w:spacing w:val="-1"/>
                <w:sz w:val="24"/>
                <w:szCs w:val="24"/>
                <w:lang w:val="en-US" w:eastAsia="zh-CN"/>
              </w:rPr>
              <w:t>7</w:t>
            </w:r>
            <w:r>
              <w:rPr>
                <w:rFonts w:ascii="Calibri" w:hAnsi="Calibri" w:eastAsia="Calibri" w:cs="Calibri"/>
                <w:spacing w:val="-1"/>
                <w:sz w:val="24"/>
                <w:szCs w:val="24"/>
              </w:rPr>
              <w:t>:</w:t>
            </w:r>
            <w:r>
              <w:rPr>
                <w:rFonts w:hint="eastAsia" w:ascii="Calibri" w:hAnsi="Calibri" w:eastAsia="宋体" w:cs="Calibri"/>
                <w:spacing w:val="-1"/>
                <w:sz w:val="24"/>
                <w:szCs w:val="24"/>
                <w:lang w:val="en-US" w:eastAsia="zh-CN"/>
              </w:rPr>
              <w:t>4</w:t>
            </w:r>
            <w:r>
              <w:rPr>
                <w:rFonts w:ascii="Calibri" w:hAnsi="Calibri" w:eastAsia="Calibri" w:cs="Calibri"/>
                <w:spacing w:val="-1"/>
                <w:sz w:val="24"/>
                <w:szCs w:val="24"/>
              </w:rPr>
              <w:t>0</w:t>
            </w:r>
          </w:p>
        </w:tc>
      </w:tr>
      <w:tr w14:paraId="3217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58" w:type="dxa"/>
            <w:vMerge w:val="continue"/>
            <w:tcBorders>
              <w:top w:val="nil"/>
              <w:bottom w:val="nil"/>
            </w:tcBorders>
            <w:vAlign w:val="top"/>
          </w:tcPr>
          <w:p w14:paraId="47EB08D5">
            <w:pPr>
              <w:rPr>
                <w:rFonts w:ascii="Arial"/>
                <w:sz w:val="21"/>
              </w:rPr>
            </w:pPr>
          </w:p>
        </w:tc>
        <w:tc>
          <w:tcPr>
            <w:tcW w:w="1369" w:type="dxa"/>
            <w:vMerge w:val="continue"/>
            <w:tcBorders>
              <w:top w:val="nil"/>
              <w:bottom w:val="nil"/>
            </w:tcBorders>
            <w:vAlign w:val="top"/>
          </w:tcPr>
          <w:p w14:paraId="2FA3B2C2">
            <w:pPr>
              <w:rPr>
                <w:rFonts w:ascii="Arial"/>
                <w:sz w:val="21"/>
              </w:rPr>
            </w:pPr>
          </w:p>
        </w:tc>
        <w:tc>
          <w:tcPr>
            <w:tcW w:w="3587" w:type="dxa"/>
            <w:vAlign w:val="top"/>
          </w:tcPr>
          <w:p w14:paraId="1C034CC9">
            <w:pPr>
              <w:pStyle w:val="6"/>
              <w:spacing w:before="45" w:line="219" w:lineRule="auto"/>
              <w:ind w:left="107"/>
              <w:rPr>
                <w:rFonts w:hint="eastAsia" w:eastAsia="宋体"/>
                <w:lang w:val="en-US" w:eastAsia="zh-CN"/>
              </w:rPr>
            </w:pPr>
            <w:r>
              <w:rPr>
                <w:rFonts w:hint="eastAsia"/>
                <w:lang w:val="en-US" w:eastAsia="zh-CN"/>
              </w:rPr>
              <w:t>领队会</w:t>
            </w:r>
          </w:p>
        </w:tc>
        <w:tc>
          <w:tcPr>
            <w:tcW w:w="2468" w:type="dxa"/>
            <w:tcBorders>
              <w:top w:val="single" w:color="000000" w:sz="2" w:space="0"/>
              <w:bottom w:val="single" w:color="000000" w:sz="2" w:space="0"/>
            </w:tcBorders>
            <w:vAlign w:val="top"/>
          </w:tcPr>
          <w:p w14:paraId="10DAF791">
            <w:pPr>
              <w:spacing w:before="162" w:line="179" w:lineRule="auto"/>
              <w:ind w:left="112"/>
              <w:rPr>
                <w:rFonts w:hint="default" w:ascii="Calibri" w:hAnsi="Calibri" w:eastAsia="宋体" w:cs="Calibri"/>
                <w:sz w:val="24"/>
                <w:szCs w:val="24"/>
                <w:lang w:val="en-US" w:eastAsia="zh-CN"/>
              </w:rPr>
            </w:pPr>
            <w:r>
              <w:rPr>
                <w:rFonts w:ascii="Calibri" w:hAnsi="Calibri" w:eastAsia="Calibri" w:cs="Calibri"/>
                <w:spacing w:val="-1"/>
                <w:sz w:val="24"/>
                <w:szCs w:val="24"/>
              </w:rPr>
              <w:t>07:</w:t>
            </w:r>
            <w:r>
              <w:rPr>
                <w:rFonts w:hint="eastAsia" w:ascii="Calibri" w:hAnsi="Calibri" w:eastAsia="宋体" w:cs="Calibri"/>
                <w:spacing w:val="-1"/>
                <w:sz w:val="24"/>
                <w:szCs w:val="24"/>
                <w:lang w:val="en-US" w:eastAsia="zh-CN"/>
              </w:rPr>
              <w:t>5</w:t>
            </w:r>
            <w:r>
              <w:rPr>
                <w:rFonts w:ascii="Calibri" w:hAnsi="Calibri" w:eastAsia="Calibri" w:cs="Calibri"/>
                <w:spacing w:val="-1"/>
                <w:sz w:val="24"/>
                <w:szCs w:val="24"/>
              </w:rPr>
              <w:t>0</w:t>
            </w:r>
          </w:p>
        </w:tc>
      </w:tr>
      <w:tr w14:paraId="7974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958" w:type="dxa"/>
            <w:vMerge w:val="continue"/>
            <w:tcBorders>
              <w:top w:val="nil"/>
              <w:bottom w:val="nil"/>
            </w:tcBorders>
            <w:vAlign w:val="top"/>
          </w:tcPr>
          <w:p w14:paraId="58E7AC87">
            <w:pPr>
              <w:rPr>
                <w:rFonts w:ascii="Arial"/>
                <w:sz w:val="21"/>
              </w:rPr>
            </w:pPr>
          </w:p>
        </w:tc>
        <w:tc>
          <w:tcPr>
            <w:tcW w:w="1369" w:type="dxa"/>
            <w:vMerge w:val="continue"/>
            <w:tcBorders>
              <w:top w:val="nil"/>
              <w:bottom w:val="nil"/>
            </w:tcBorders>
            <w:vAlign w:val="top"/>
          </w:tcPr>
          <w:p w14:paraId="18420E4A">
            <w:pPr>
              <w:rPr>
                <w:rFonts w:ascii="Arial"/>
                <w:sz w:val="21"/>
              </w:rPr>
            </w:pPr>
          </w:p>
        </w:tc>
        <w:tc>
          <w:tcPr>
            <w:tcW w:w="3587" w:type="dxa"/>
            <w:vAlign w:val="top"/>
          </w:tcPr>
          <w:p w14:paraId="08EDBA0A">
            <w:pPr>
              <w:pStyle w:val="6"/>
              <w:spacing w:before="51" w:line="220" w:lineRule="auto"/>
              <w:ind w:left="105"/>
            </w:pPr>
            <w:r>
              <w:rPr>
                <w:spacing w:val="-2"/>
              </w:rPr>
              <w:t>入场、赛前准备</w:t>
            </w:r>
          </w:p>
        </w:tc>
        <w:tc>
          <w:tcPr>
            <w:tcW w:w="2468" w:type="dxa"/>
            <w:tcBorders>
              <w:top w:val="single" w:color="000000" w:sz="2" w:space="0"/>
            </w:tcBorders>
            <w:vAlign w:val="top"/>
          </w:tcPr>
          <w:p w14:paraId="5406CA82">
            <w:pPr>
              <w:spacing w:before="166" w:line="179" w:lineRule="auto"/>
              <w:ind w:left="112"/>
              <w:rPr>
                <w:rFonts w:ascii="Calibri" w:hAnsi="Calibri" w:eastAsia="Calibri" w:cs="Calibri"/>
                <w:sz w:val="24"/>
                <w:szCs w:val="24"/>
              </w:rPr>
            </w:pPr>
            <w:r>
              <w:rPr>
                <w:rFonts w:ascii="Calibri" w:hAnsi="Calibri" w:eastAsia="Calibri" w:cs="Calibri"/>
                <w:spacing w:val="-1"/>
                <w:sz w:val="24"/>
                <w:szCs w:val="24"/>
              </w:rPr>
              <w:t>0</w:t>
            </w:r>
            <w:r>
              <w:rPr>
                <w:rFonts w:hint="eastAsia" w:ascii="Calibri" w:hAnsi="Calibri" w:eastAsia="宋体" w:cs="Calibri"/>
                <w:spacing w:val="-1"/>
                <w:sz w:val="24"/>
                <w:szCs w:val="24"/>
                <w:lang w:val="en-US" w:eastAsia="zh-CN"/>
              </w:rPr>
              <w:t>8</w:t>
            </w:r>
            <w:r>
              <w:rPr>
                <w:rFonts w:ascii="Calibri" w:hAnsi="Calibri" w:eastAsia="Calibri" w:cs="Calibri"/>
                <w:spacing w:val="-1"/>
                <w:sz w:val="24"/>
                <w:szCs w:val="24"/>
              </w:rPr>
              <w:t>:</w:t>
            </w:r>
            <w:r>
              <w:rPr>
                <w:rFonts w:hint="eastAsia" w:ascii="Calibri" w:hAnsi="Calibri" w:eastAsia="宋体" w:cs="Calibri"/>
                <w:spacing w:val="-1"/>
                <w:sz w:val="24"/>
                <w:szCs w:val="24"/>
                <w:lang w:val="en-US" w:eastAsia="zh-CN"/>
              </w:rPr>
              <w:t>0</w:t>
            </w:r>
            <w:r>
              <w:rPr>
                <w:rFonts w:ascii="Calibri" w:hAnsi="Calibri" w:eastAsia="Calibri" w:cs="Calibri"/>
                <w:spacing w:val="-1"/>
                <w:sz w:val="24"/>
                <w:szCs w:val="24"/>
              </w:rPr>
              <w:t>0-08:</w:t>
            </w:r>
            <w:r>
              <w:rPr>
                <w:rFonts w:hint="eastAsia" w:ascii="Calibri" w:hAnsi="Calibri" w:eastAsia="宋体" w:cs="Calibri"/>
                <w:spacing w:val="-1"/>
                <w:sz w:val="24"/>
                <w:szCs w:val="24"/>
                <w:lang w:val="en-US" w:eastAsia="zh-CN"/>
              </w:rPr>
              <w:t>3</w:t>
            </w:r>
            <w:r>
              <w:rPr>
                <w:rFonts w:ascii="Calibri" w:hAnsi="Calibri" w:eastAsia="Calibri" w:cs="Calibri"/>
                <w:spacing w:val="-1"/>
                <w:sz w:val="24"/>
                <w:szCs w:val="24"/>
              </w:rPr>
              <w:t>0</w:t>
            </w:r>
          </w:p>
        </w:tc>
      </w:tr>
      <w:tr w14:paraId="03F5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958" w:type="dxa"/>
            <w:vMerge w:val="continue"/>
            <w:tcBorders>
              <w:top w:val="nil"/>
              <w:bottom w:val="nil"/>
            </w:tcBorders>
            <w:vAlign w:val="top"/>
          </w:tcPr>
          <w:p w14:paraId="39DC04E5">
            <w:pPr>
              <w:rPr>
                <w:rFonts w:ascii="Arial"/>
                <w:sz w:val="21"/>
              </w:rPr>
            </w:pPr>
          </w:p>
        </w:tc>
        <w:tc>
          <w:tcPr>
            <w:tcW w:w="1369" w:type="dxa"/>
            <w:vMerge w:val="continue"/>
            <w:tcBorders>
              <w:top w:val="nil"/>
            </w:tcBorders>
            <w:vAlign w:val="top"/>
          </w:tcPr>
          <w:p w14:paraId="27420092">
            <w:pPr>
              <w:rPr>
                <w:rFonts w:ascii="Arial"/>
                <w:sz w:val="21"/>
              </w:rPr>
            </w:pPr>
          </w:p>
        </w:tc>
        <w:tc>
          <w:tcPr>
            <w:tcW w:w="3587" w:type="dxa"/>
            <w:vAlign w:val="top"/>
          </w:tcPr>
          <w:p w14:paraId="4BF7C44A">
            <w:pPr>
              <w:pStyle w:val="6"/>
              <w:spacing w:before="52" w:line="220" w:lineRule="auto"/>
              <w:ind w:left="111"/>
            </w:pPr>
            <w:r>
              <w:rPr>
                <w:spacing w:val="-3"/>
              </w:rPr>
              <w:t>正式竞赛</w:t>
            </w:r>
          </w:p>
        </w:tc>
        <w:tc>
          <w:tcPr>
            <w:tcW w:w="2468" w:type="dxa"/>
            <w:vAlign w:val="top"/>
          </w:tcPr>
          <w:p w14:paraId="7396055F">
            <w:pPr>
              <w:spacing w:before="138" w:line="179" w:lineRule="auto"/>
              <w:ind w:left="112"/>
              <w:rPr>
                <w:rFonts w:ascii="Calibri" w:hAnsi="Calibri" w:eastAsia="Calibri" w:cs="Calibri"/>
                <w:sz w:val="24"/>
                <w:szCs w:val="24"/>
              </w:rPr>
            </w:pPr>
            <w:r>
              <w:rPr>
                <w:rFonts w:ascii="Calibri" w:hAnsi="Calibri" w:eastAsia="Calibri" w:cs="Calibri"/>
                <w:spacing w:val="-1"/>
                <w:sz w:val="24"/>
                <w:szCs w:val="24"/>
              </w:rPr>
              <w:t>09:00-12:00</w:t>
            </w:r>
          </w:p>
        </w:tc>
      </w:tr>
      <w:tr w14:paraId="0AA9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958" w:type="dxa"/>
            <w:vMerge w:val="continue"/>
            <w:tcBorders>
              <w:top w:val="nil"/>
              <w:bottom w:val="nil"/>
            </w:tcBorders>
            <w:vAlign w:val="top"/>
          </w:tcPr>
          <w:p w14:paraId="25C0A3D7">
            <w:pPr>
              <w:rPr>
                <w:rFonts w:ascii="Arial"/>
                <w:sz w:val="21"/>
              </w:rPr>
            </w:pPr>
          </w:p>
        </w:tc>
        <w:tc>
          <w:tcPr>
            <w:tcW w:w="1369" w:type="dxa"/>
            <w:vAlign w:val="top"/>
          </w:tcPr>
          <w:p w14:paraId="04A5C5EF">
            <w:pPr>
              <w:pStyle w:val="6"/>
              <w:spacing w:before="51" w:line="220" w:lineRule="auto"/>
              <w:ind w:left="126"/>
            </w:pPr>
            <w:r>
              <w:rPr>
                <w:spacing w:val="-8"/>
              </w:rPr>
              <w:t>中午</w:t>
            </w:r>
          </w:p>
        </w:tc>
        <w:tc>
          <w:tcPr>
            <w:tcW w:w="3587" w:type="dxa"/>
            <w:vAlign w:val="top"/>
          </w:tcPr>
          <w:p w14:paraId="00C77D4F">
            <w:pPr>
              <w:pStyle w:val="6"/>
              <w:spacing w:before="50" w:line="220" w:lineRule="auto"/>
              <w:ind w:left="109"/>
            </w:pPr>
            <w:r>
              <w:rPr>
                <w:spacing w:val="-4"/>
              </w:rPr>
              <w:t>午餐</w:t>
            </w:r>
          </w:p>
        </w:tc>
        <w:tc>
          <w:tcPr>
            <w:tcW w:w="2468" w:type="dxa"/>
            <w:vAlign w:val="top"/>
          </w:tcPr>
          <w:p w14:paraId="29CD8821">
            <w:pPr>
              <w:spacing w:before="165" w:line="179" w:lineRule="auto"/>
              <w:ind w:left="124"/>
              <w:rPr>
                <w:rFonts w:ascii="Calibri" w:hAnsi="Calibri" w:eastAsia="Calibri" w:cs="Calibri"/>
                <w:sz w:val="24"/>
                <w:szCs w:val="24"/>
              </w:rPr>
            </w:pPr>
            <w:r>
              <w:rPr>
                <w:rFonts w:ascii="Calibri" w:hAnsi="Calibri" w:eastAsia="Calibri" w:cs="Calibri"/>
                <w:spacing w:val="-2"/>
                <w:sz w:val="24"/>
                <w:szCs w:val="24"/>
              </w:rPr>
              <w:t>12:00-12:50</w:t>
            </w:r>
          </w:p>
        </w:tc>
      </w:tr>
      <w:tr w14:paraId="06F82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958" w:type="dxa"/>
            <w:tcBorders>
              <w:top w:val="nil"/>
              <w:bottom w:val="single" w:color="auto" w:sz="4" w:space="0"/>
            </w:tcBorders>
            <w:vAlign w:val="top"/>
          </w:tcPr>
          <w:p w14:paraId="02006EF8">
            <w:pPr>
              <w:rPr>
                <w:rFonts w:ascii="Arial"/>
                <w:sz w:val="21"/>
              </w:rPr>
            </w:pPr>
          </w:p>
        </w:tc>
        <w:tc>
          <w:tcPr>
            <w:tcW w:w="1369" w:type="dxa"/>
            <w:tcBorders>
              <w:bottom w:val="single" w:color="auto" w:sz="4" w:space="0"/>
            </w:tcBorders>
            <w:vAlign w:val="top"/>
          </w:tcPr>
          <w:p w14:paraId="20E157F9">
            <w:pPr>
              <w:pStyle w:val="6"/>
              <w:spacing w:before="51" w:line="220" w:lineRule="auto"/>
              <w:ind w:left="126"/>
              <w:rPr>
                <w:rFonts w:hint="eastAsia" w:eastAsia="宋体"/>
                <w:spacing w:val="-8"/>
                <w:lang w:val="en-US" w:eastAsia="zh-CN"/>
              </w:rPr>
            </w:pPr>
            <w:r>
              <w:rPr>
                <w:rFonts w:hint="eastAsia"/>
                <w:spacing w:val="-8"/>
                <w:lang w:val="en-US" w:eastAsia="zh-CN"/>
              </w:rPr>
              <w:t>下午</w:t>
            </w:r>
          </w:p>
        </w:tc>
        <w:tc>
          <w:tcPr>
            <w:tcW w:w="3587" w:type="dxa"/>
            <w:tcBorders>
              <w:bottom w:val="single" w:color="auto" w:sz="4" w:space="0"/>
            </w:tcBorders>
            <w:vAlign w:val="top"/>
          </w:tcPr>
          <w:p w14:paraId="315031F3">
            <w:pPr>
              <w:pStyle w:val="6"/>
              <w:spacing w:before="50" w:line="220" w:lineRule="auto"/>
              <w:ind w:left="109"/>
              <w:rPr>
                <w:spacing w:val="-4"/>
              </w:rPr>
            </w:pPr>
            <w:r>
              <w:rPr>
                <w:spacing w:val="-3"/>
              </w:rPr>
              <w:t>正式竞赛</w:t>
            </w:r>
          </w:p>
        </w:tc>
        <w:tc>
          <w:tcPr>
            <w:tcW w:w="2468" w:type="dxa"/>
            <w:tcBorders>
              <w:bottom w:val="single" w:color="auto" w:sz="4" w:space="0"/>
            </w:tcBorders>
            <w:vAlign w:val="top"/>
          </w:tcPr>
          <w:p w14:paraId="40E33EA8">
            <w:pPr>
              <w:spacing w:before="165" w:line="179" w:lineRule="auto"/>
              <w:ind w:left="124"/>
              <w:rPr>
                <w:rFonts w:ascii="Calibri" w:hAnsi="Calibri" w:eastAsia="Calibri" w:cs="Calibri"/>
                <w:spacing w:val="-2"/>
                <w:sz w:val="24"/>
                <w:szCs w:val="24"/>
              </w:rPr>
            </w:pPr>
            <w:r>
              <w:rPr>
                <w:rFonts w:ascii="Calibri" w:hAnsi="Calibri" w:eastAsia="Calibri" w:cs="Calibri"/>
                <w:spacing w:val="-2"/>
                <w:sz w:val="24"/>
                <w:szCs w:val="24"/>
              </w:rPr>
              <w:t>13:00-17:00</w:t>
            </w:r>
          </w:p>
        </w:tc>
      </w:tr>
    </w:tbl>
    <w:p w14:paraId="581D1647">
      <w:pPr>
        <w:rPr>
          <w:rFonts w:ascii="Arial"/>
          <w:sz w:val="21"/>
        </w:rPr>
      </w:pPr>
    </w:p>
    <w:p w14:paraId="46EB0E3E">
      <w:pPr>
        <w:pStyle w:val="2"/>
        <w:spacing w:before="78" w:line="220" w:lineRule="auto"/>
        <w:ind w:left="506"/>
        <w:rPr>
          <w:spacing w:val="-3"/>
        </w:rPr>
      </w:pPr>
      <w:r>
        <w:rPr>
          <w:spacing w:val="-3"/>
        </w:rPr>
        <w:t>注：具体比赛时间根据比赛实际情况为准。</w:t>
      </w:r>
    </w:p>
    <w:p w14:paraId="64E5C9ED">
      <w:pPr>
        <w:pStyle w:val="2"/>
        <w:spacing w:before="78" w:line="220" w:lineRule="auto"/>
        <w:rPr>
          <w:spacing w:val="-3"/>
        </w:rPr>
      </w:pPr>
    </w:p>
    <w:p w14:paraId="23CBDCE7">
      <w:pPr>
        <w:pStyle w:val="2"/>
        <w:keepNext w:val="0"/>
        <w:keepLines w:val="0"/>
        <w:pageBreakBefore w:val="0"/>
        <w:widowControl/>
        <w:kinsoku w:val="0"/>
        <w:wordWrap/>
        <w:overflowPunct/>
        <w:topLinePunct w:val="0"/>
        <w:autoSpaceDE w:val="0"/>
        <w:autoSpaceDN w:val="0"/>
        <w:bidi w:val="0"/>
        <w:adjustRightInd w:val="0"/>
        <w:snapToGrid w:val="0"/>
        <w:spacing w:before="191" w:line="500" w:lineRule="exact"/>
        <w:ind w:left="635"/>
        <w:textAlignment w:val="baseline"/>
        <w:outlineLvl w:val="0"/>
        <w:rPr>
          <w:sz w:val="30"/>
          <w:szCs w:val="30"/>
        </w:rPr>
      </w:pPr>
      <w:r>
        <w:rPr>
          <w:sz w:val="30"/>
          <w:szCs w:val="30"/>
          <w14:textOutline w14:w="5442" w14:cap="flat" w14:cmpd="sng">
            <w14:solidFill>
              <w14:srgbClr w14:val="000000"/>
            </w14:solidFill>
            <w14:prstDash w14:val="solid"/>
            <w14:miter w14:val="0"/>
          </w14:textOutline>
        </w:rPr>
        <w:t>五、评分标准制定原则、评分方法、评分细则</w:t>
      </w:r>
    </w:p>
    <w:p w14:paraId="1043BB4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1.评分标准制定原则</w:t>
      </w:r>
    </w:p>
    <w:p w14:paraId="48E33698">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（1）本赛项评分标准制定遵循“公平、公正、公开”的原则。</w:t>
      </w:r>
    </w:p>
    <w:p w14:paraId="6F7280B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（2）应用信息化系统进行机考评分，无人为因素干扰。</w:t>
      </w:r>
    </w:p>
    <w:p w14:paraId="7D1435CA">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2.评分细则</w:t>
      </w:r>
    </w:p>
    <w:p w14:paraId="3087FB4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竞赛评分采用系统按规则自动生成和评委打分相结合的方式进行。其中， 模拟运营企业的成绩由系统自动生成，具体为小组最后一年末的所有者权益； 评委打分是针对选手在操作过程中的违规行为按规则所给的处罚分。各小组实</w:t>
      </w:r>
    </w:p>
    <w:p w14:paraId="5D0223F2">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际得分的计算方法为：</w:t>
      </w:r>
    </w:p>
    <w:p w14:paraId="57EF7BF6">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实际得分＝最后一年末的所有者权益-罚分</w:t>
      </w:r>
    </w:p>
    <w:p w14:paraId="458FA47D">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若实际得分计算结果相同，则按照各队最后一年系统自动生成的分数高者 排名在前；若系统自动计算的成绩仍相等，则参照最后一年经营结束时间（经 营结束时间以在系统中提交报表时间为准），先结束最后一年经营的队伍排名在前。</w:t>
      </w:r>
    </w:p>
    <w:p w14:paraId="6C170E42">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（1）运行超时罚分</w:t>
      </w:r>
    </w:p>
    <w:p w14:paraId="601E3C5E">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运行超时有两种情况： 一是指不能在规定时间完成广告投放(可提前投广  告)；二是指不能在规定时间完成当年经营(以点击系统中“当年结束”按钮并</w:t>
      </w:r>
    </w:p>
    <w:p w14:paraId="11A2D866">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rPr>
          <w:spacing w:val="-3"/>
        </w:rPr>
      </w:pPr>
      <w:r>
        <w:t>确认为准)。</w:t>
      </w:r>
    </w:p>
    <w:p w14:paraId="7389AAA7">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处罚：按所有者权益/分钟（不满一分钟按一分钟计算）计算罚分，最多不</w:t>
      </w:r>
    </w:p>
    <w:p w14:paraId="48CB5EB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能超过10分钟。如果到10分钟后还不能完成相应的运行，将取消其参赛资格。</w:t>
      </w:r>
    </w:p>
    <w:p w14:paraId="524C6B5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注意：投放广告时间、完成经营时间及提交报表时间系统均会记录，作为罚分依据。</w:t>
      </w:r>
    </w:p>
    <w:p w14:paraId="08AE2845">
      <w:pPr>
        <w:pStyle w:val="2"/>
        <w:spacing w:before="78" w:line="220" w:lineRule="auto"/>
        <w:rPr>
          <w:spacing w:val="-3"/>
        </w:rPr>
        <w:sectPr>
          <w:footerReference r:id="rId5" w:type="default"/>
          <w:pgSz w:w="11907" w:h="16839"/>
          <w:pgMar w:top="1428" w:right="1610" w:bottom="957" w:left="1785" w:header="0" w:footer="791" w:gutter="0"/>
          <w:cols w:space="720" w:num="1"/>
        </w:sectPr>
      </w:pPr>
    </w:p>
    <w:p w14:paraId="2CF802FD">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（2）报表错误罚分</w:t>
      </w:r>
    </w:p>
    <w:p w14:paraId="1C941A6F">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必须按规定时间在系统中填制报表（资产负债表、综合费用表、利润表、</w:t>
      </w:r>
    </w:p>
    <w:p w14:paraId="5FC20CF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财务指标管理），如果上交的报表与系统自动生成的报表对照有误，在总得分中扣罚4所有者权益/次（每年一次），并以系统提供的报表为准修订。</w:t>
      </w:r>
    </w:p>
    <w:p w14:paraId="3CCAB0E7">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注意：对上交报表时间会作规定，延误交报表即视为错误一次，即使后来 在系统中填制正确也要罚分。由运营超时引发延误交报表视同报表错误并罚分</w:t>
      </w:r>
    </w:p>
    <w:p w14:paraId="10C5576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（即如果某队超时3分钟，将被扣除1*3+4=7所有者权益）。</w:t>
      </w:r>
    </w:p>
    <w:p w14:paraId="3464A29B">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（3）其它违规罚分</w:t>
      </w:r>
    </w:p>
    <w:p w14:paraId="028CFA87">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在运行过程中下列情况属违规：</w:t>
      </w:r>
    </w:p>
    <w:p w14:paraId="4FA2D8E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对裁判正确的判罚不服从；</w:t>
      </w:r>
    </w:p>
    <w:p w14:paraId="498E3538">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其他严重影响比赛正常进行的活动。</w:t>
      </w:r>
    </w:p>
    <w:p w14:paraId="029CE7BA">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如有以上行为者，在第5年经营结束后扣除该队总得分的20权益。</w:t>
      </w:r>
    </w:p>
    <w:p w14:paraId="77F9502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（4）所有罚分在第4年经营结束后计算总成绩时一起扣除。</w:t>
      </w:r>
    </w:p>
    <w:p w14:paraId="09A769E6">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3.破产处理</w:t>
      </w:r>
    </w:p>
    <w:p w14:paraId="57C9AAD2">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当参赛队权益为负（指当年结束系统生成资产负债表时所有者权益为负） 或现金断流时（权益和现金可以为零）界定为企业破产。参赛队破产后，直接</w:t>
      </w:r>
    </w:p>
    <w:p w14:paraId="0D35C6E8">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退出比赛。</w:t>
      </w:r>
    </w:p>
    <w:p w14:paraId="507AF10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4.扰乱市场处理</w:t>
      </w:r>
    </w:p>
    <w:p w14:paraId="2A375F99">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每年经营结束后，评分裁判查看每组订单违约情况，当年违约产品总数超</w:t>
      </w:r>
    </w:p>
    <w:p w14:paraId="581FCCC6">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过5个的参赛队，直接退出比赛，其所在赛区比赛继续进行。</w:t>
      </w:r>
    </w:p>
    <w:p w14:paraId="0CF0005F">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5.最终成绩</w:t>
      </w:r>
    </w:p>
    <w:p w14:paraId="79803679">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赛项最终成绩按100分制计分。假设A区成绩从高到低为A1\A2\A3……那么  赋予成绩为99，98，97……；B、C区同理；如果： A1实际得分/average（A区非 破产组实际得分之和） &gt;B1实际得分/average（B区非破产组实际得分之和） &gt;C1 实际得分/average（C区非破产组实际得分之和），则A1成绩=99+0.5，B1成绩=99+0.25，C1成绩=99。同理，推算出各组的最终成绩。</w:t>
      </w:r>
    </w:p>
    <w:p w14:paraId="6655379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破产组成绩按照破产经营时间排序，最先破产组成绩排名最后。最终成绩 也按100分制计分，依次排在没有破产组之后。如出现两赛区同等名次进行比  较，没有破产组排在前面；如两组都是破产组，根据其破产时间排序，后破产</w:t>
      </w:r>
    </w:p>
    <w:p w14:paraId="005DAFA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组排在前面。</w:t>
      </w:r>
    </w:p>
    <w:p w14:paraId="0881EF8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6.成绩复核</w:t>
      </w:r>
    </w:p>
    <w:p w14:paraId="1553229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为保障成绩评判的准确性，监督组将对赛项成绩排名前30%的所有参赛队伍</w:t>
      </w:r>
    </w:p>
    <w:p w14:paraId="1F14EF6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（选手）的成绩进行复核；对其余成绩进行抽检复核，抽检覆盖率不得低于15%。如发现成绩错误以书面方式及时告知裁判长，由裁判长更正成绩并签字确</w:t>
      </w:r>
    </w:p>
    <w:p w14:paraId="06CD119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认。复核、抽检错误率超过5%的，裁判组将对所有成绩进行复核。</w:t>
      </w:r>
    </w:p>
    <w:p w14:paraId="4B37D8C5">
      <w:pPr>
        <w:pStyle w:val="2"/>
        <w:keepNext w:val="0"/>
        <w:keepLines w:val="0"/>
        <w:pageBreakBefore w:val="0"/>
        <w:widowControl/>
        <w:kinsoku w:val="0"/>
        <w:wordWrap/>
        <w:overflowPunct/>
        <w:topLinePunct w:val="0"/>
        <w:autoSpaceDE w:val="0"/>
        <w:autoSpaceDN w:val="0"/>
        <w:bidi w:val="0"/>
        <w:adjustRightInd w:val="0"/>
        <w:snapToGrid w:val="0"/>
        <w:spacing w:before="191" w:line="500" w:lineRule="exact"/>
        <w:ind w:left="635"/>
        <w:textAlignment w:val="baseline"/>
        <w:outlineLvl w:val="0"/>
      </w:pPr>
      <w:r>
        <w:rPr>
          <w:sz w:val="30"/>
          <w:szCs w:val="30"/>
          <w14:textOutline w14:w="5442" w14:cap="flat" w14:cmpd="sng">
            <w14:solidFill>
              <w14:srgbClr w14:val="000000"/>
            </w14:solidFill>
            <w14:prstDash w14:val="solid"/>
            <w14:miter w14:val="0"/>
          </w14:textOutline>
        </w:rPr>
        <w:t>六、奖项设置</w:t>
      </w:r>
    </w:p>
    <w:p w14:paraId="372D11F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团体奖。以参赛队总数为基数，分设一、二、三等奖，获奖比例分别为10%、20%、30%（四舍五入的形式保留小数点后两位）；获得团体奖的参赛队队员获相应等级的奖项。</w:t>
      </w:r>
      <w:r>
        <w:rPr>
          <w:rFonts w:hint="eastAsia"/>
        </w:rPr>
        <w:t>如竞赛赛项不足6个队的，原则上按表演赛组织，表演赛不分等次。</w:t>
      </w:r>
    </w:p>
    <w:p w14:paraId="1FB10384">
      <w:pPr>
        <w:pStyle w:val="2"/>
        <w:keepNext w:val="0"/>
        <w:keepLines w:val="0"/>
        <w:pageBreakBefore w:val="0"/>
        <w:widowControl/>
        <w:kinsoku w:val="0"/>
        <w:wordWrap/>
        <w:overflowPunct/>
        <w:topLinePunct w:val="0"/>
        <w:autoSpaceDE w:val="0"/>
        <w:autoSpaceDN w:val="0"/>
        <w:bidi w:val="0"/>
        <w:adjustRightInd w:val="0"/>
        <w:snapToGrid w:val="0"/>
        <w:spacing w:before="191" w:line="500" w:lineRule="exact"/>
        <w:ind w:left="635"/>
        <w:textAlignment w:val="baseline"/>
        <w:outlineLvl w:val="0"/>
      </w:pPr>
      <w:r>
        <w:rPr>
          <w:sz w:val="30"/>
          <w:szCs w:val="30"/>
          <w14:textOutline w14:w="5442" w14:cap="flat" w14:cmpd="sng">
            <w14:solidFill>
              <w14:srgbClr w14:val="000000"/>
            </w14:solidFill>
            <w14:prstDash w14:val="solid"/>
            <w14:miter w14:val="0"/>
          </w14:textOutline>
        </w:rPr>
        <w:t>七、技术规范</w:t>
      </w:r>
    </w:p>
    <w:p w14:paraId="5BB7050E">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（一）参照“2014年教育部公布首批《中等职业学校专业教学标准（试 行）》的通知”（教职成厅函[2014] 11号）中财经商贸类专业的“专业标</w:t>
      </w:r>
    </w:p>
    <w:p w14:paraId="155ADCB9">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准”、“课程标准”为基本范围和基本要求。</w:t>
      </w:r>
    </w:p>
    <w:p w14:paraId="62405D6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（二） 竞赛以现行的财经法律、法规和财政部、国家税务总局、人民银  行、国家质监局等出台的会计、税务、金融法规、制度和规范性文件为依据。</w:t>
      </w:r>
    </w:p>
    <w:p w14:paraId="461093EB">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sectPr>
          <w:footerReference r:id="rId6" w:type="default"/>
          <w:pgSz w:w="11907" w:h="16839"/>
          <w:pgMar w:top="1431" w:right="1610" w:bottom="957" w:left="1785" w:header="0" w:footer="791" w:gutter="0"/>
          <w:cols w:space="720" w:num="1"/>
        </w:sectPr>
      </w:pPr>
      <w:r>
        <w:t>（详见下表所列，未列尽规范标准，以国家发布的相关标准为准）</w:t>
      </w:r>
    </w:p>
    <w:p w14:paraId="3F81D92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p>
    <w:p w14:paraId="1134EE4C">
      <w:pPr>
        <w:pStyle w:val="2"/>
        <w:spacing w:before="181" w:line="212" w:lineRule="auto"/>
        <w:ind w:left="2385"/>
      </w:pPr>
      <w:r>
        <w:rPr>
          <w14:textOutline w14:w="4354" w14:cap="flat" w14:cmpd="sng">
            <w14:solidFill>
              <w14:srgbClr w14:val="000000"/>
            </w14:solidFill>
            <w14:prstDash w14:val="solid"/>
            <w14:miter w14:val="0"/>
          </w14:textOutline>
        </w:rPr>
        <w:t>参赛团队应遵循的规范标准汇总表</w:t>
      </w:r>
    </w:p>
    <w:tbl>
      <w:tblPr>
        <w:tblStyle w:val="5"/>
        <w:tblW w:w="8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5249"/>
        <w:gridCol w:w="2408"/>
      </w:tblGrid>
      <w:tr w14:paraId="7D294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3" w:type="dxa"/>
            <w:vAlign w:val="top"/>
          </w:tcPr>
          <w:p w14:paraId="76EFF61D">
            <w:pPr>
              <w:pStyle w:val="6"/>
              <w:spacing w:before="44" w:line="210" w:lineRule="auto"/>
              <w:ind w:left="116"/>
            </w:pPr>
            <w:r>
              <w:rPr>
                <w:spacing w:val="-3"/>
              </w:rPr>
              <w:t>序号</w:t>
            </w:r>
          </w:p>
        </w:tc>
        <w:tc>
          <w:tcPr>
            <w:tcW w:w="5249" w:type="dxa"/>
            <w:vAlign w:val="top"/>
          </w:tcPr>
          <w:p w14:paraId="37FBD96C">
            <w:pPr>
              <w:pStyle w:val="6"/>
              <w:spacing w:before="44" w:line="210" w:lineRule="auto"/>
              <w:ind w:left="2391"/>
            </w:pPr>
            <w:r>
              <w:rPr>
                <w:spacing w:val="-4"/>
              </w:rPr>
              <w:t>名称</w:t>
            </w:r>
          </w:p>
        </w:tc>
        <w:tc>
          <w:tcPr>
            <w:tcW w:w="2408" w:type="dxa"/>
            <w:vAlign w:val="top"/>
          </w:tcPr>
          <w:p w14:paraId="4B0E747E">
            <w:pPr>
              <w:pStyle w:val="6"/>
              <w:spacing w:before="44" w:line="210" w:lineRule="auto"/>
              <w:ind w:left="134"/>
            </w:pPr>
            <w:r>
              <w:rPr>
                <w:spacing w:val="-2"/>
              </w:rPr>
              <w:t>发布或开始执行时间</w:t>
            </w:r>
          </w:p>
        </w:tc>
      </w:tr>
      <w:tr w14:paraId="12A85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03" w:type="dxa"/>
            <w:vAlign w:val="top"/>
          </w:tcPr>
          <w:p w14:paraId="44E152CC">
            <w:pPr>
              <w:pStyle w:val="6"/>
              <w:spacing w:before="81" w:line="179" w:lineRule="auto"/>
              <w:ind w:left="314"/>
            </w:pPr>
            <w:r>
              <w:t>1</w:t>
            </w:r>
          </w:p>
        </w:tc>
        <w:tc>
          <w:tcPr>
            <w:tcW w:w="5249" w:type="dxa"/>
            <w:vAlign w:val="top"/>
          </w:tcPr>
          <w:p w14:paraId="5E92BB2A">
            <w:pPr>
              <w:pStyle w:val="6"/>
              <w:spacing w:before="42" w:line="209" w:lineRule="auto"/>
              <w:ind w:left="1501"/>
            </w:pPr>
            <w:r>
              <w:rPr>
                <w:spacing w:val="-2"/>
              </w:rPr>
              <w:t>ISO9001质量管理体系</w:t>
            </w:r>
          </w:p>
        </w:tc>
        <w:tc>
          <w:tcPr>
            <w:tcW w:w="2408" w:type="dxa"/>
            <w:vAlign w:val="top"/>
          </w:tcPr>
          <w:p w14:paraId="259CD05D">
            <w:pPr>
              <w:pStyle w:val="6"/>
              <w:spacing w:before="81" w:line="179" w:lineRule="auto"/>
              <w:ind w:left="973"/>
            </w:pPr>
            <w:r>
              <w:rPr>
                <w:spacing w:val="-3"/>
              </w:rPr>
              <w:t>2015</w:t>
            </w:r>
          </w:p>
        </w:tc>
      </w:tr>
      <w:tr w14:paraId="48BEE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3" w:type="dxa"/>
            <w:vAlign w:val="top"/>
          </w:tcPr>
          <w:p w14:paraId="5081DC8F">
            <w:pPr>
              <w:pStyle w:val="6"/>
              <w:spacing w:before="81" w:line="178" w:lineRule="auto"/>
              <w:ind w:left="299"/>
            </w:pPr>
            <w:r>
              <w:t>2</w:t>
            </w:r>
          </w:p>
        </w:tc>
        <w:tc>
          <w:tcPr>
            <w:tcW w:w="5249" w:type="dxa"/>
            <w:vAlign w:val="top"/>
          </w:tcPr>
          <w:p w14:paraId="1936B175">
            <w:pPr>
              <w:pStyle w:val="6"/>
              <w:spacing w:before="41" w:line="209" w:lineRule="auto"/>
              <w:ind w:left="850"/>
            </w:pPr>
            <w:r>
              <w:rPr>
                <w:spacing w:val="-2"/>
              </w:rPr>
              <w:t>中华人民共和国公司法(2013修订)</w:t>
            </w:r>
          </w:p>
        </w:tc>
        <w:tc>
          <w:tcPr>
            <w:tcW w:w="2408" w:type="dxa"/>
            <w:vAlign w:val="top"/>
          </w:tcPr>
          <w:p w14:paraId="7B0A74DC">
            <w:pPr>
              <w:pStyle w:val="6"/>
              <w:spacing w:before="81" w:line="178" w:lineRule="auto"/>
              <w:ind w:left="973"/>
            </w:pPr>
            <w:r>
              <w:rPr>
                <w:spacing w:val="-3"/>
              </w:rPr>
              <w:t>2014</w:t>
            </w:r>
          </w:p>
        </w:tc>
      </w:tr>
      <w:tr w14:paraId="1C26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3" w:type="dxa"/>
            <w:vAlign w:val="top"/>
          </w:tcPr>
          <w:p w14:paraId="4E459D57">
            <w:pPr>
              <w:pStyle w:val="6"/>
              <w:spacing w:before="82" w:line="177" w:lineRule="auto"/>
              <w:ind w:left="301"/>
            </w:pPr>
            <w:r>
              <w:t>3</w:t>
            </w:r>
          </w:p>
        </w:tc>
        <w:tc>
          <w:tcPr>
            <w:tcW w:w="5249" w:type="dxa"/>
            <w:vAlign w:val="top"/>
          </w:tcPr>
          <w:p w14:paraId="7CF9278B">
            <w:pPr>
              <w:pStyle w:val="6"/>
              <w:spacing w:before="42" w:line="208" w:lineRule="auto"/>
              <w:ind w:left="370"/>
            </w:pPr>
            <w:r>
              <w:rPr>
                <w:spacing w:val="-2"/>
              </w:rPr>
              <w:t>中华人民共和国产品质量法（2015年修</w:t>
            </w:r>
            <w:r>
              <w:rPr>
                <w:spacing w:val="-3"/>
              </w:rPr>
              <w:t>正）</w:t>
            </w:r>
          </w:p>
        </w:tc>
        <w:tc>
          <w:tcPr>
            <w:tcW w:w="2408" w:type="dxa"/>
            <w:vAlign w:val="top"/>
          </w:tcPr>
          <w:p w14:paraId="6838DA31">
            <w:pPr>
              <w:pStyle w:val="6"/>
              <w:spacing w:before="81" w:line="178" w:lineRule="auto"/>
              <w:ind w:left="973"/>
            </w:pPr>
            <w:r>
              <w:rPr>
                <w:spacing w:val="-3"/>
              </w:rPr>
              <w:t>2015</w:t>
            </w:r>
          </w:p>
        </w:tc>
      </w:tr>
      <w:tr w14:paraId="045A4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3" w:type="dxa"/>
            <w:vAlign w:val="top"/>
          </w:tcPr>
          <w:p w14:paraId="308746D8">
            <w:pPr>
              <w:pStyle w:val="6"/>
              <w:spacing w:before="84" w:line="176" w:lineRule="auto"/>
              <w:ind w:left="296"/>
            </w:pPr>
            <w:r>
              <w:t>4</w:t>
            </w:r>
          </w:p>
        </w:tc>
        <w:tc>
          <w:tcPr>
            <w:tcW w:w="5249" w:type="dxa"/>
            <w:vAlign w:val="top"/>
          </w:tcPr>
          <w:p w14:paraId="261AB298">
            <w:pPr>
              <w:pStyle w:val="6"/>
              <w:spacing w:before="42" w:line="208" w:lineRule="auto"/>
              <w:ind w:left="610"/>
            </w:pPr>
            <w:r>
              <w:rPr>
                <w:spacing w:val="-3"/>
              </w:rPr>
              <w:t>中华人民共和国会计法（2017年修正）</w:t>
            </w:r>
          </w:p>
        </w:tc>
        <w:tc>
          <w:tcPr>
            <w:tcW w:w="2408" w:type="dxa"/>
            <w:vAlign w:val="top"/>
          </w:tcPr>
          <w:p w14:paraId="071D72FA">
            <w:pPr>
              <w:pStyle w:val="6"/>
              <w:spacing w:before="82" w:line="177" w:lineRule="auto"/>
              <w:ind w:left="973"/>
            </w:pPr>
            <w:r>
              <w:rPr>
                <w:spacing w:val="-3"/>
              </w:rPr>
              <w:t>2017</w:t>
            </w:r>
          </w:p>
        </w:tc>
      </w:tr>
      <w:tr w14:paraId="4A28B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3" w:type="dxa"/>
            <w:vAlign w:val="top"/>
          </w:tcPr>
          <w:p w14:paraId="69364CA2">
            <w:pPr>
              <w:pStyle w:val="6"/>
              <w:spacing w:before="88" w:line="173" w:lineRule="auto"/>
              <w:ind w:left="301"/>
            </w:pPr>
            <w:r>
              <w:t>5</w:t>
            </w:r>
          </w:p>
        </w:tc>
        <w:tc>
          <w:tcPr>
            <w:tcW w:w="5249" w:type="dxa"/>
            <w:vAlign w:val="top"/>
          </w:tcPr>
          <w:p w14:paraId="54A19FE0">
            <w:pPr>
              <w:pStyle w:val="6"/>
              <w:spacing w:before="46" w:line="205" w:lineRule="auto"/>
              <w:ind w:left="1432"/>
            </w:pPr>
            <w:r>
              <w:rPr>
                <w:spacing w:val="-2"/>
              </w:rPr>
              <w:t>企业内部控制基本规范</w:t>
            </w:r>
          </w:p>
        </w:tc>
        <w:tc>
          <w:tcPr>
            <w:tcW w:w="2408" w:type="dxa"/>
            <w:vAlign w:val="top"/>
          </w:tcPr>
          <w:p w14:paraId="7660E2C9">
            <w:pPr>
              <w:pStyle w:val="6"/>
              <w:spacing w:before="86" w:line="174" w:lineRule="auto"/>
              <w:ind w:left="973"/>
            </w:pPr>
            <w:r>
              <w:rPr>
                <w:spacing w:val="-3"/>
              </w:rPr>
              <w:t>2008</w:t>
            </w:r>
          </w:p>
        </w:tc>
      </w:tr>
      <w:tr w14:paraId="56121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03" w:type="dxa"/>
            <w:vAlign w:val="top"/>
          </w:tcPr>
          <w:p w14:paraId="32FB2376">
            <w:pPr>
              <w:pStyle w:val="6"/>
              <w:spacing w:before="87" w:line="175" w:lineRule="auto"/>
              <w:ind w:left="298"/>
            </w:pPr>
            <w:r>
              <w:t>6</w:t>
            </w:r>
          </w:p>
        </w:tc>
        <w:tc>
          <w:tcPr>
            <w:tcW w:w="5249" w:type="dxa"/>
            <w:vAlign w:val="top"/>
          </w:tcPr>
          <w:p w14:paraId="6CEE6A73">
            <w:pPr>
              <w:pStyle w:val="6"/>
              <w:spacing w:before="47" w:line="206" w:lineRule="auto"/>
              <w:ind w:left="1432"/>
            </w:pPr>
            <w:r>
              <w:rPr>
                <w:spacing w:val="-2"/>
              </w:rPr>
              <w:t>企业内部控制应用指引</w:t>
            </w:r>
          </w:p>
        </w:tc>
        <w:tc>
          <w:tcPr>
            <w:tcW w:w="2408" w:type="dxa"/>
            <w:vAlign w:val="top"/>
          </w:tcPr>
          <w:p w14:paraId="394424BA">
            <w:pPr>
              <w:pStyle w:val="6"/>
              <w:spacing w:before="87" w:line="175" w:lineRule="auto"/>
              <w:ind w:left="973"/>
            </w:pPr>
            <w:r>
              <w:rPr>
                <w:spacing w:val="-3"/>
              </w:rPr>
              <w:t>2008</w:t>
            </w:r>
          </w:p>
        </w:tc>
      </w:tr>
      <w:tr w14:paraId="2EA8C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3" w:type="dxa"/>
            <w:vAlign w:val="top"/>
          </w:tcPr>
          <w:p w14:paraId="3D7794C8">
            <w:pPr>
              <w:pStyle w:val="6"/>
              <w:spacing w:before="87" w:line="177" w:lineRule="auto"/>
              <w:ind w:left="302"/>
            </w:pPr>
            <w:r>
              <w:t>7</w:t>
            </w:r>
          </w:p>
        </w:tc>
        <w:tc>
          <w:tcPr>
            <w:tcW w:w="5249" w:type="dxa"/>
            <w:vAlign w:val="top"/>
          </w:tcPr>
          <w:p w14:paraId="64362FCB">
            <w:pPr>
              <w:pStyle w:val="6"/>
              <w:spacing w:before="46" w:line="209" w:lineRule="auto"/>
              <w:ind w:left="250"/>
            </w:pPr>
            <w:r>
              <w:rPr>
                <w:spacing w:val="-2"/>
              </w:rPr>
              <w:t>中华人民共和国企业所得税法（2017年修正）</w:t>
            </w:r>
          </w:p>
        </w:tc>
        <w:tc>
          <w:tcPr>
            <w:tcW w:w="2408" w:type="dxa"/>
            <w:vAlign w:val="top"/>
          </w:tcPr>
          <w:p w14:paraId="5613BF43">
            <w:pPr>
              <w:pStyle w:val="6"/>
              <w:spacing w:before="85" w:line="179" w:lineRule="auto"/>
              <w:ind w:left="973"/>
            </w:pPr>
            <w:r>
              <w:rPr>
                <w:spacing w:val="-3"/>
              </w:rPr>
              <w:t>2017</w:t>
            </w:r>
          </w:p>
        </w:tc>
      </w:tr>
    </w:tbl>
    <w:p w14:paraId="70715615">
      <w:pPr>
        <w:pStyle w:val="2"/>
        <w:spacing w:before="99" w:line="219" w:lineRule="auto"/>
        <w:ind w:left="650"/>
        <w:outlineLvl w:val="0"/>
        <w:rPr>
          <w:spacing w:val="-1"/>
          <w:sz w:val="30"/>
          <w:szCs w:val="30"/>
          <w14:textOutline w14:w="5442" w14:cap="flat" w14:cmpd="sng">
            <w14:solidFill>
              <w14:srgbClr w14:val="000000"/>
            </w14:solidFill>
            <w14:prstDash w14:val="solid"/>
            <w14:miter w14:val="0"/>
          </w14:textOutline>
        </w:rPr>
      </w:pPr>
    </w:p>
    <w:p w14:paraId="08E81D4E">
      <w:pPr>
        <w:pStyle w:val="2"/>
        <w:spacing w:before="99" w:line="219" w:lineRule="auto"/>
        <w:ind w:left="650"/>
        <w:outlineLvl w:val="0"/>
        <w:rPr>
          <w:sz w:val="30"/>
          <w:szCs w:val="30"/>
        </w:rPr>
      </w:pPr>
      <w:r>
        <w:rPr>
          <w:spacing w:val="-1"/>
          <w:sz w:val="30"/>
          <w:szCs w:val="30"/>
          <w14:textOutline w14:w="5442" w14:cap="flat" w14:cmpd="sng">
            <w14:solidFill>
              <w14:srgbClr w14:val="000000"/>
            </w14:solidFill>
            <w14:prstDash w14:val="solid"/>
            <w14:miter w14:val="0"/>
          </w14:textOutline>
        </w:rPr>
        <w:t>八、建议使用的比赛器材、技术平台和场地要求</w:t>
      </w:r>
    </w:p>
    <w:p w14:paraId="68265359">
      <w:pPr>
        <w:spacing w:line="335" w:lineRule="auto"/>
        <w:rPr>
          <w:rFonts w:ascii="Arial"/>
          <w:sz w:val="21"/>
        </w:rPr>
      </w:pPr>
    </w:p>
    <w:p w14:paraId="46152559">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（一）赛项所需的技术平台</w:t>
      </w:r>
    </w:p>
    <w:p w14:paraId="08C3307F">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比赛平台为“新道数智企业经营管理沙盘 ”。</w:t>
      </w:r>
    </w:p>
    <w:p w14:paraId="303B0366">
      <w:pPr>
        <w:pStyle w:val="2"/>
        <w:spacing w:before="79" w:line="220" w:lineRule="auto"/>
        <w:jc w:val="center"/>
      </w:pPr>
      <w:r>
        <w:rPr>
          <w:spacing w:val="-1"/>
          <w14:textOutline w14:w="4354" w14:cap="flat" w14:cmpd="sng">
            <w14:solidFill>
              <w14:srgbClr w14:val="000000"/>
            </w14:solidFill>
            <w14:prstDash w14:val="solid"/>
            <w14:miter w14:val="0"/>
          </w14:textOutline>
        </w:rPr>
        <w:t>赛项所需的技术平台</w:t>
      </w:r>
    </w:p>
    <w:p w14:paraId="0990726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textAlignment w:val="baseline"/>
      </w:pPr>
    </w:p>
    <w:tbl>
      <w:tblPr>
        <w:tblStyle w:val="5"/>
        <w:tblW w:w="8512"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9"/>
        <w:gridCol w:w="5573"/>
      </w:tblGrid>
      <w:tr w14:paraId="09AD9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939" w:type="dxa"/>
            <w:vAlign w:val="top"/>
          </w:tcPr>
          <w:p w14:paraId="6D22669E">
            <w:pPr>
              <w:pStyle w:val="6"/>
              <w:spacing w:before="40" w:line="207" w:lineRule="auto"/>
              <w:ind w:left="639"/>
            </w:pPr>
            <w:r>
              <w:rPr>
                <w:spacing w:val="-2"/>
              </w:rPr>
              <w:t>设备及软件名称</w:t>
            </w:r>
          </w:p>
        </w:tc>
        <w:tc>
          <w:tcPr>
            <w:tcW w:w="5573" w:type="dxa"/>
            <w:vAlign w:val="center"/>
          </w:tcPr>
          <w:p w14:paraId="13F9EC33">
            <w:pPr>
              <w:pStyle w:val="6"/>
              <w:spacing w:before="40" w:line="207" w:lineRule="auto"/>
              <w:ind w:left="2553"/>
              <w:jc w:val="both"/>
            </w:pPr>
            <w:r>
              <w:rPr>
                <w:spacing w:val="-4"/>
              </w:rPr>
              <w:t>备注</w:t>
            </w:r>
          </w:p>
        </w:tc>
      </w:tr>
      <w:tr w14:paraId="50EED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939" w:type="dxa"/>
            <w:vAlign w:val="top"/>
          </w:tcPr>
          <w:p w14:paraId="524AE370">
            <w:pPr>
              <w:pStyle w:val="6"/>
              <w:spacing w:before="37" w:line="206" w:lineRule="auto"/>
              <w:ind w:left="1023"/>
            </w:pPr>
            <w:r>
              <w:rPr>
                <w:spacing w:val="-8"/>
              </w:rPr>
              <w:t>电子沙盘</w:t>
            </w:r>
          </w:p>
        </w:tc>
        <w:tc>
          <w:tcPr>
            <w:tcW w:w="5573" w:type="dxa"/>
            <w:vAlign w:val="center"/>
          </w:tcPr>
          <w:p w14:paraId="5DD3779B">
            <w:pPr>
              <w:pStyle w:val="6"/>
              <w:spacing w:before="37" w:line="206" w:lineRule="auto"/>
              <w:ind w:left="1351"/>
              <w:jc w:val="both"/>
            </w:pPr>
            <w:r>
              <w:rPr>
                <w:spacing w:val="-1"/>
              </w:rPr>
              <w:t>新道数智企业经营管理沙盘</w:t>
            </w:r>
          </w:p>
        </w:tc>
      </w:tr>
      <w:tr w14:paraId="0709F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39" w:type="dxa"/>
            <w:vAlign w:val="top"/>
          </w:tcPr>
          <w:p w14:paraId="425EAE12">
            <w:pPr>
              <w:pStyle w:val="6"/>
              <w:spacing w:before="191" w:line="220" w:lineRule="auto"/>
              <w:ind w:left="1115"/>
            </w:pPr>
            <w:r>
              <w:rPr>
                <w:spacing w:val="-3"/>
              </w:rPr>
              <w:t>服务器</w:t>
            </w:r>
          </w:p>
        </w:tc>
        <w:tc>
          <w:tcPr>
            <w:tcW w:w="5573" w:type="dxa"/>
            <w:vAlign w:val="center"/>
          </w:tcPr>
          <w:p w14:paraId="7F148029">
            <w:pPr>
              <w:pStyle w:val="6"/>
              <w:spacing w:before="39" w:line="238" w:lineRule="auto"/>
              <w:ind w:left="2070"/>
              <w:jc w:val="both"/>
            </w:pPr>
            <w:r>
              <w:rPr>
                <w:spacing w:val="-2"/>
              </w:rPr>
              <w:t>每个赛区两台</w:t>
            </w:r>
          </w:p>
          <w:p w14:paraId="6C6FBDAF">
            <w:pPr>
              <w:pStyle w:val="6"/>
              <w:spacing w:line="207" w:lineRule="auto"/>
              <w:ind w:left="1950"/>
              <w:jc w:val="both"/>
              <w:rPr>
                <w:spacing w:val="-8"/>
              </w:rPr>
            </w:pPr>
            <w:r>
              <w:rPr>
                <w:spacing w:val="-8"/>
              </w:rPr>
              <w:t>配置要求如下：</w:t>
            </w:r>
          </w:p>
          <w:p w14:paraId="7E3B697C">
            <w:pPr>
              <w:pStyle w:val="6"/>
              <w:spacing w:before="41"/>
              <w:ind w:left="1979"/>
              <w:jc w:val="both"/>
            </w:pPr>
            <w:r>
              <w:rPr>
                <w:spacing w:val="-15"/>
              </w:rPr>
              <w:t>内存： 32G</w:t>
            </w:r>
            <w:r>
              <w:rPr>
                <w:spacing w:val="7"/>
              </w:rPr>
              <w:t xml:space="preserve"> </w:t>
            </w:r>
            <w:r>
              <w:rPr>
                <w:spacing w:val="-15"/>
              </w:rPr>
              <w:t>DDR3</w:t>
            </w:r>
          </w:p>
          <w:p w14:paraId="4FF7481A">
            <w:pPr>
              <w:pStyle w:val="6"/>
              <w:spacing w:before="1" w:line="220" w:lineRule="auto"/>
              <w:ind w:left="2190"/>
              <w:jc w:val="both"/>
            </w:pPr>
            <w:r>
              <w:rPr>
                <w:spacing w:val="-21"/>
              </w:rPr>
              <w:t>硬盘：</w:t>
            </w:r>
            <w:r>
              <w:rPr>
                <w:spacing w:val="24"/>
              </w:rPr>
              <w:t xml:space="preserve"> </w:t>
            </w:r>
            <w:r>
              <w:rPr>
                <w:spacing w:val="-21"/>
              </w:rPr>
              <w:t>180G</w:t>
            </w:r>
          </w:p>
          <w:p w14:paraId="225A5F37">
            <w:pPr>
              <w:pStyle w:val="6"/>
              <w:spacing w:before="22" w:line="220" w:lineRule="auto"/>
              <w:ind w:left="2128"/>
              <w:jc w:val="both"/>
            </w:pPr>
            <w:r>
              <w:rPr>
                <w:spacing w:val="-1"/>
              </w:rPr>
              <w:t>CPU：十六核</w:t>
            </w:r>
          </w:p>
          <w:p w14:paraId="5921E5FA">
            <w:pPr>
              <w:pStyle w:val="6"/>
              <w:spacing w:before="25" w:line="220" w:lineRule="auto"/>
              <w:ind w:left="480"/>
              <w:jc w:val="both"/>
            </w:pPr>
            <w:r>
              <w:rPr>
                <w:spacing w:val="-6"/>
              </w:rPr>
              <w:t>操作系统：  Windows</w:t>
            </w:r>
            <w:r>
              <w:rPr>
                <w:spacing w:val="21"/>
              </w:rPr>
              <w:t xml:space="preserve"> </w:t>
            </w:r>
            <w:r>
              <w:rPr>
                <w:spacing w:val="-6"/>
              </w:rPr>
              <w:t>server</w:t>
            </w:r>
            <w:r>
              <w:rPr>
                <w:spacing w:val="12"/>
              </w:rPr>
              <w:t xml:space="preserve"> </w:t>
            </w:r>
            <w:r>
              <w:rPr>
                <w:spacing w:val="-6"/>
              </w:rPr>
              <w:t>2008r2</w:t>
            </w:r>
            <w:r>
              <w:rPr>
                <w:spacing w:val="6"/>
              </w:rPr>
              <w:t xml:space="preserve">  </w:t>
            </w:r>
            <w:r>
              <w:rPr>
                <w:spacing w:val="-6"/>
              </w:rPr>
              <w:t>64</w:t>
            </w:r>
            <w:r>
              <w:rPr>
                <w:spacing w:val="-50"/>
              </w:rPr>
              <w:t xml:space="preserve"> </w:t>
            </w:r>
            <w:r>
              <w:rPr>
                <w:spacing w:val="-6"/>
              </w:rPr>
              <w:t>位</w:t>
            </w:r>
          </w:p>
          <w:p w14:paraId="5DC47AC5">
            <w:pPr>
              <w:pStyle w:val="6"/>
              <w:spacing w:line="207" w:lineRule="auto"/>
              <w:ind w:left="1950"/>
              <w:jc w:val="both"/>
              <w:rPr>
                <w:spacing w:val="-8"/>
              </w:rPr>
            </w:pPr>
            <w:r>
              <w:rPr>
                <w:spacing w:val="-2"/>
              </w:rPr>
              <w:t>Windows server</w:t>
            </w:r>
            <w:r>
              <w:rPr>
                <w:spacing w:val="28"/>
              </w:rPr>
              <w:t xml:space="preserve"> </w:t>
            </w:r>
            <w:r>
              <w:rPr>
                <w:spacing w:val="-2"/>
              </w:rPr>
              <w:t>2012</w:t>
            </w:r>
            <w:r>
              <w:rPr>
                <w:spacing w:val="5"/>
              </w:rPr>
              <w:t xml:space="preserve">  </w:t>
            </w:r>
            <w:r>
              <w:rPr>
                <w:spacing w:val="-2"/>
              </w:rPr>
              <w:t>64</w:t>
            </w:r>
            <w:r>
              <w:rPr>
                <w:spacing w:val="-49"/>
              </w:rPr>
              <w:t xml:space="preserve"> </w:t>
            </w:r>
            <w:r>
              <w:rPr>
                <w:spacing w:val="-2"/>
              </w:rPr>
              <w:t>位</w:t>
            </w:r>
          </w:p>
        </w:tc>
      </w:tr>
      <w:tr w14:paraId="181CA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39" w:type="dxa"/>
            <w:vAlign w:val="top"/>
          </w:tcPr>
          <w:p w14:paraId="105BFB20">
            <w:pPr>
              <w:pStyle w:val="6"/>
              <w:spacing w:before="191" w:line="220" w:lineRule="auto"/>
              <w:ind w:left="1115"/>
              <w:rPr>
                <w:spacing w:val="-3"/>
              </w:rPr>
            </w:pPr>
            <w:r>
              <w:rPr>
                <w:spacing w:val="-3"/>
              </w:rPr>
              <w:t>计算机</w:t>
            </w:r>
          </w:p>
        </w:tc>
        <w:tc>
          <w:tcPr>
            <w:tcW w:w="5573" w:type="dxa"/>
            <w:vAlign w:val="center"/>
          </w:tcPr>
          <w:p w14:paraId="596E37DF">
            <w:pPr>
              <w:pStyle w:val="6"/>
              <w:spacing w:line="207" w:lineRule="auto"/>
              <w:jc w:val="both"/>
              <w:rPr>
                <w:spacing w:val="-2"/>
              </w:rPr>
            </w:pPr>
            <w:r>
              <w:rPr>
                <w:spacing w:val="-3"/>
              </w:rPr>
              <w:t>每支参赛队两台（每个赛区备用</w:t>
            </w:r>
            <w:r>
              <w:rPr>
                <w:spacing w:val="-19"/>
              </w:rPr>
              <w:t xml:space="preserve"> </w:t>
            </w:r>
            <w:r>
              <w:rPr>
                <w:spacing w:val="-3"/>
              </w:rPr>
              <w:t>10%计算机）</w:t>
            </w:r>
          </w:p>
        </w:tc>
      </w:tr>
      <w:tr w14:paraId="0A6D4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39" w:type="dxa"/>
            <w:vAlign w:val="top"/>
          </w:tcPr>
          <w:p w14:paraId="35BC6091">
            <w:pPr>
              <w:pStyle w:val="6"/>
              <w:spacing w:before="191" w:line="220" w:lineRule="auto"/>
              <w:ind w:left="1115"/>
              <w:rPr>
                <w:spacing w:val="-3"/>
              </w:rPr>
            </w:pPr>
            <w:r>
              <w:rPr>
                <w:spacing w:val="-1"/>
              </w:rPr>
              <w:t>支持的操作系统及版本</w:t>
            </w:r>
          </w:p>
        </w:tc>
        <w:tc>
          <w:tcPr>
            <w:tcW w:w="5573" w:type="dxa"/>
            <w:vAlign w:val="center"/>
          </w:tcPr>
          <w:p w14:paraId="07B1424E">
            <w:pPr>
              <w:pStyle w:val="6"/>
              <w:spacing w:before="38" w:line="221" w:lineRule="auto"/>
              <w:ind w:left="982"/>
              <w:jc w:val="center"/>
            </w:pPr>
            <w:r>
              <w:rPr>
                <w:spacing w:val="-2"/>
              </w:rPr>
              <w:t>Windows server</w:t>
            </w:r>
            <w:r>
              <w:rPr>
                <w:spacing w:val="23"/>
              </w:rPr>
              <w:t xml:space="preserve"> </w:t>
            </w:r>
            <w:r>
              <w:rPr>
                <w:spacing w:val="-2"/>
              </w:rPr>
              <w:t>2008</w:t>
            </w:r>
            <w:r>
              <w:rPr>
                <w:spacing w:val="14"/>
              </w:rPr>
              <w:t xml:space="preserve"> </w:t>
            </w:r>
            <w:r>
              <w:rPr>
                <w:spacing w:val="-2"/>
              </w:rPr>
              <w:t>32</w:t>
            </w:r>
            <w:r>
              <w:rPr>
                <w:spacing w:val="-50"/>
              </w:rPr>
              <w:t xml:space="preserve"> </w:t>
            </w:r>
            <w:r>
              <w:rPr>
                <w:spacing w:val="-2"/>
              </w:rPr>
              <w:t>位/64</w:t>
            </w:r>
            <w:r>
              <w:rPr>
                <w:spacing w:val="-50"/>
              </w:rPr>
              <w:t xml:space="preserve"> </w:t>
            </w:r>
            <w:r>
              <w:rPr>
                <w:spacing w:val="-2"/>
              </w:rPr>
              <w:t>位</w:t>
            </w:r>
          </w:p>
          <w:p w14:paraId="7F565910">
            <w:pPr>
              <w:pStyle w:val="6"/>
              <w:spacing w:before="24" w:line="221" w:lineRule="auto"/>
              <w:ind w:left="802"/>
              <w:jc w:val="center"/>
            </w:pPr>
            <w:r>
              <w:rPr>
                <w:spacing w:val="-2"/>
              </w:rPr>
              <w:t>Windows server</w:t>
            </w:r>
            <w:r>
              <w:rPr>
                <w:spacing w:val="29"/>
              </w:rPr>
              <w:t xml:space="preserve"> </w:t>
            </w:r>
            <w:r>
              <w:rPr>
                <w:spacing w:val="-2"/>
              </w:rPr>
              <w:t>2008 R2</w:t>
            </w:r>
            <w:r>
              <w:rPr>
                <w:spacing w:val="14"/>
              </w:rPr>
              <w:t xml:space="preserve"> </w:t>
            </w:r>
            <w:r>
              <w:rPr>
                <w:spacing w:val="-2"/>
              </w:rPr>
              <w:t>32</w:t>
            </w:r>
            <w:r>
              <w:rPr>
                <w:spacing w:val="-50"/>
              </w:rPr>
              <w:t xml:space="preserve"> </w:t>
            </w:r>
            <w:r>
              <w:rPr>
                <w:spacing w:val="-2"/>
              </w:rPr>
              <w:t>位/64</w:t>
            </w:r>
            <w:r>
              <w:rPr>
                <w:spacing w:val="-50"/>
              </w:rPr>
              <w:t xml:space="preserve"> </w:t>
            </w:r>
            <w:r>
              <w:rPr>
                <w:spacing w:val="-2"/>
              </w:rPr>
              <w:t>位</w:t>
            </w:r>
          </w:p>
          <w:p w14:paraId="49C968DC">
            <w:pPr>
              <w:pStyle w:val="6"/>
              <w:spacing w:before="24" w:line="221" w:lineRule="auto"/>
              <w:ind w:left="1314"/>
              <w:jc w:val="center"/>
            </w:pPr>
            <w:r>
              <w:rPr>
                <w:spacing w:val="-2"/>
              </w:rPr>
              <w:t>Windows server</w:t>
            </w:r>
            <w:r>
              <w:rPr>
                <w:spacing w:val="27"/>
              </w:rPr>
              <w:t xml:space="preserve"> </w:t>
            </w:r>
            <w:r>
              <w:rPr>
                <w:spacing w:val="-2"/>
              </w:rPr>
              <w:t>2012</w:t>
            </w:r>
            <w:r>
              <w:rPr>
                <w:spacing w:val="12"/>
              </w:rPr>
              <w:t xml:space="preserve"> </w:t>
            </w:r>
            <w:r>
              <w:rPr>
                <w:spacing w:val="-2"/>
              </w:rPr>
              <w:t>64</w:t>
            </w:r>
            <w:r>
              <w:rPr>
                <w:spacing w:val="-50"/>
              </w:rPr>
              <w:t xml:space="preserve"> </w:t>
            </w:r>
            <w:r>
              <w:rPr>
                <w:spacing w:val="-2"/>
              </w:rPr>
              <w:t>位</w:t>
            </w:r>
          </w:p>
          <w:p w14:paraId="39D0720C">
            <w:pPr>
              <w:pStyle w:val="6"/>
              <w:spacing w:line="207" w:lineRule="auto"/>
              <w:jc w:val="center"/>
              <w:rPr>
                <w:spacing w:val="-3"/>
              </w:rPr>
            </w:pPr>
            <w:r>
              <w:rPr>
                <w:spacing w:val="-1"/>
              </w:rPr>
              <w:t>Win7/Win10/Win11</w:t>
            </w:r>
          </w:p>
        </w:tc>
      </w:tr>
      <w:tr w14:paraId="00BB7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39" w:type="dxa"/>
            <w:vAlign w:val="top"/>
          </w:tcPr>
          <w:p w14:paraId="355BDCA9">
            <w:pPr>
              <w:pStyle w:val="6"/>
              <w:spacing w:before="191" w:line="220" w:lineRule="auto"/>
              <w:ind w:left="1115"/>
              <w:rPr>
                <w:spacing w:val="-1"/>
              </w:rPr>
            </w:pPr>
            <w:r>
              <w:rPr>
                <w:spacing w:val="-8"/>
              </w:rPr>
              <w:t>电源插排</w:t>
            </w:r>
          </w:p>
        </w:tc>
        <w:tc>
          <w:tcPr>
            <w:tcW w:w="5573" w:type="dxa"/>
            <w:vAlign w:val="center"/>
          </w:tcPr>
          <w:p w14:paraId="03119744">
            <w:pPr>
              <w:pStyle w:val="6"/>
              <w:spacing w:line="207" w:lineRule="auto"/>
              <w:jc w:val="both"/>
              <w:rPr>
                <w:spacing w:val="-1"/>
              </w:rPr>
            </w:pPr>
            <w:r>
              <w:rPr>
                <w:spacing w:val="-2"/>
              </w:rPr>
              <w:t>每支参赛队一个</w:t>
            </w:r>
          </w:p>
        </w:tc>
      </w:tr>
    </w:tbl>
    <w:p w14:paraId="1E75D66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textAlignment w:val="baseline"/>
        <w:sectPr>
          <w:footerReference r:id="rId7" w:type="default"/>
          <w:pgSz w:w="11907" w:h="16839"/>
          <w:pgMar w:top="1428" w:right="1785" w:bottom="955" w:left="1785" w:header="0" w:footer="791" w:gutter="0"/>
          <w:cols w:space="720" w:num="1"/>
        </w:sectPr>
      </w:pPr>
    </w:p>
    <w:p w14:paraId="34FB1B0A">
      <w:pPr>
        <w:spacing w:line="409" w:lineRule="auto"/>
        <w:rPr>
          <w:rFonts w:ascii="Arial"/>
          <w:sz w:val="21"/>
        </w:rPr>
      </w:pPr>
    </w:p>
    <w:p w14:paraId="1B54E773">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（二）竞赛场地</w:t>
      </w:r>
    </w:p>
    <w:p w14:paraId="1087235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（1）赛场环境</w:t>
      </w:r>
    </w:p>
    <w:p w14:paraId="718EF68B">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光线、通风良好，温湿度适宜。场地设置满足整个竞赛环境。</w:t>
      </w:r>
    </w:p>
    <w:p w14:paraId="405E165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竞赛场地设在体育馆内或电脑机房，场地内设置满足不少于20个团队的竞</w:t>
      </w:r>
    </w:p>
    <w:p w14:paraId="7235529D">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赛环境；</w:t>
      </w:r>
    </w:p>
    <w:p w14:paraId="5B425C3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（2）赛位设置</w:t>
      </w:r>
    </w:p>
    <w:p w14:paraId="577A6F2E">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采取必要的物理性隔离，确保互不干扰，并配备有稳定的水、电、气源和</w:t>
      </w:r>
    </w:p>
    <w:p w14:paraId="157D3E57">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应急供电设备，设置消防逃生通道。</w:t>
      </w:r>
    </w:p>
    <w:p w14:paraId="0B700387">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一个参赛队一个赛位，每个赛位两台电脑，其中一台电脑备用；</w:t>
      </w:r>
    </w:p>
    <w:p w14:paraId="4F4DEB5F">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竞赛场地内设置背景板、宣传横幅及壁挂图，营造竞赛氛围；</w:t>
      </w:r>
    </w:p>
    <w:p w14:paraId="68486CED">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（3）赛位大小</w:t>
      </w:r>
    </w:p>
    <w:p w14:paraId="4BB31BB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每个赛位大小为15㎡。</w:t>
      </w:r>
    </w:p>
    <w:p w14:paraId="7283A1CE">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赛场示意图如下：</w:t>
      </w:r>
    </w:p>
    <w:p w14:paraId="706F4F58">
      <w:pPr>
        <w:pStyle w:val="2"/>
        <w:spacing w:before="179" w:line="220" w:lineRule="auto"/>
        <w:ind w:left="546"/>
      </w:pPr>
    </w:p>
    <w:p w14:paraId="6966F49F">
      <w:pPr>
        <w:spacing w:line="308" w:lineRule="auto"/>
        <w:jc w:val="center"/>
        <w:rPr>
          <w:rFonts w:ascii="Arial"/>
          <w:sz w:val="21"/>
        </w:rPr>
      </w:pPr>
      <w:r>
        <w:rPr>
          <w:position w:val="-64"/>
        </w:rPr>
        <w:drawing>
          <wp:inline distT="0" distB="0" distL="0" distR="0">
            <wp:extent cx="3794760" cy="2063115"/>
            <wp:effectExtent l="0" t="0" r="15240" b="133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3795013" cy="2063749"/>
                    </a:xfrm>
                    <a:prstGeom prst="rect">
                      <a:avLst/>
                    </a:prstGeom>
                  </pic:spPr>
                </pic:pic>
              </a:graphicData>
            </a:graphic>
          </wp:inline>
        </w:drawing>
      </w:r>
    </w:p>
    <w:p w14:paraId="6F30147D">
      <w:pPr>
        <w:spacing w:line="31" w:lineRule="exact"/>
      </w:pPr>
    </w:p>
    <w:p w14:paraId="45021B5C">
      <w:pPr>
        <w:rPr>
          <w:rFonts w:ascii="Arial"/>
          <w:sz w:val="21"/>
        </w:rPr>
      </w:pPr>
    </w:p>
    <w:p w14:paraId="24586A0B">
      <w:pPr>
        <w:rPr>
          <w:rFonts w:ascii="Arial" w:hAnsi="Arial" w:eastAsia="Arial" w:cs="Arial"/>
          <w:sz w:val="21"/>
          <w:szCs w:val="21"/>
        </w:rPr>
        <w:sectPr>
          <w:footerReference r:id="rId8" w:type="default"/>
          <w:pgSz w:w="11907" w:h="16839"/>
          <w:pgMar w:top="1428" w:right="1586" w:bottom="955" w:left="1771" w:header="0" w:footer="791" w:gutter="0"/>
          <w:cols w:space="720" w:num="1"/>
        </w:sectPr>
      </w:pPr>
    </w:p>
    <w:p w14:paraId="44234151">
      <w:pPr>
        <w:spacing w:line="91" w:lineRule="auto"/>
        <w:rPr>
          <w:rFonts w:ascii="Arial"/>
          <w:sz w:val="2"/>
        </w:rPr>
      </w:pPr>
    </w:p>
    <w:p w14:paraId="298654B2">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局域网络。采用星形网络拓扑结构，安装千兆交换机。网线与电源线隐蔽铺设。采用独立网络环境，不连接INTERNET，禁止外部电脑接入。</w:t>
      </w:r>
    </w:p>
    <w:p w14:paraId="5F7B80D7">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安全保障。采用统一的杀毒软件对服务器进行防毒保护。屏蔽竞赛现场使  用的电脑USB接口。部署具有网络管理、账号管理和日志管理功能的综合监控系</w:t>
      </w:r>
    </w:p>
    <w:p w14:paraId="168EFE4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统。</w:t>
      </w:r>
    </w:p>
    <w:p w14:paraId="4F2CEF1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采用双路供电；利用UPS防止现场因突然断电导致的系统数据丢失，额定功</w:t>
      </w:r>
    </w:p>
    <w:p w14:paraId="665AA58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率： 3KVA，后备时间： 2小时，电池类型：输出电压： 230V±5%V。</w:t>
      </w:r>
    </w:p>
    <w:p w14:paraId="3EB9158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安全防范措施：设置安全通道和警戒线，大赛参观、采访、视察的人员限</w:t>
      </w:r>
    </w:p>
    <w:p w14:paraId="7CC5A60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定在安全区域内活动，以保证大赛安全有序进行。</w:t>
      </w:r>
    </w:p>
    <w:p w14:paraId="70AA27C1">
      <w:pPr>
        <w:pStyle w:val="2"/>
        <w:spacing w:before="99" w:line="219" w:lineRule="auto"/>
        <w:ind w:left="650"/>
        <w:outlineLvl w:val="0"/>
      </w:pPr>
      <w:r>
        <w:rPr>
          <w:spacing w:val="-1"/>
          <w:sz w:val="30"/>
          <w:szCs w:val="30"/>
          <w14:textOutline w14:w="5442" w14:cap="flat" w14:cmpd="sng">
            <w14:solidFill>
              <w14:srgbClr w14:val="000000"/>
            </w14:solidFill>
            <w14:prstDash w14:val="solid"/>
            <w14:miter w14:val="0"/>
          </w14:textOutline>
        </w:rPr>
        <w:t>九、安全保障</w:t>
      </w:r>
    </w:p>
    <w:p w14:paraId="26C4F44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赛事安全是技能竞赛一切工作顺利开展的先决条件，是赛事筹备和运行工作必须考虑的核心问题。赛项执委会采取切实有效措施保证大赛期间参赛选手、指导教师、裁判员、工作人员及观众的人身安全。</w:t>
      </w:r>
    </w:p>
    <w:p w14:paraId="2D99EDB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（一）比赛环境</w:t>
      </w:r>
    </w:p>
    <w:p w14:paraId="7CB39BD2">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执委会须在赛前组织专人对比赛现场、住宿场所和交通保障进行考察，并 对安全工作提出明确要求。赛场的布置，赛场内的器材、设备，应符合国家有关安全规定。如有必要，也可进行赛场仿真模拟测试，以发现可能出现的问题。承办单位赛前须按照执委会要求排除安全隐患。</w:t>
      </w:r>
    </w:p>
    <w:p w14:paraId="7A3F806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赛场周围要设立警戒线，防止无关人员进入发生意外事件。比赛现场内应 参照相关职业岗位的要求为选手提供必要的劳动保护。在具有危险性的操作环节，裁判员要严防选手出现错误操作。</w:t>
      </w:r>
    </w:p>
    <w:p w14:paraId="34F99C26">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承办单位应提供保证应急预案实施的条件。对于比赛内容涉及高空作业、 可能有坠物、大用电量、易发生火灾等情况的赛项，必须明确制度和预案，并配备急救人员与设施。</w:t>
      </w:r>
    </w:p>
    <w:p w14:paraId="268B9562">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sectPr>
          <w:footerReference r:id="rId9" w:type="default"/>
          <w:pgSz w:w="11907" w:h="16839"/>
          <w:pgMar w:top="1431" w:right="1586" w:bottom="957" w:left="1785" w:header="0" w:footer="791" w:gutter="0"/>
          <w:cols w:space="720" w:num="1"/>
        </w:sectPr>
      </w:pPr>
    </w:p>
    <w:p w14:paraId="2C8996D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执委会须会同承办单位制定开放赛场和体验区的人员疏导方案。赛场环境 中存在人员密集、车流人流交错的区域，除了设置齐全的指示标志外，须增加</w:t>
      </w:r>
    </w:p>
    <w:p w14:paraId="2A64994A">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引导人员，并开辟备用通道。</w:t>
      </w:r>
    </w:p>
    <w:p w14:paraId="4453BA8D">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大赛期间，承办单位须在赛场管理的关键岗位，增加力量，建立安全管理</w:t>
      </w:r>
    </w:p>
    <w:p w14:paraId="5898EFD8">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日志。</w:t>
      </w:r>
    </w:p>
    <w:p w14:paraId="18EEDF5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参赛选手进入赛位、赛事裁判工作人员进入工作场所，严禁参赛选手携带通讯设备、移动存储设备、 excel工具及其他与竞赛相关的资料与用品入场。严 禁参赛选手携带违禁品、危险品入场。运营结束后，严禁参赛选手携带任何与  竞赛相关的物品离场。如确有需要，由赛场统一配置、统一管理。赛项可根据需要配置安检设备对进入赛场重要部位的人员进行安检。</w:t>
      </w:r>
    </w:p>
    <w:p w14:paraId="2A07AA83">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（二）生活条件</w:t>
      </w:r>
    </w:p>
    <w:p w14:paraId="64D97756">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比赛期间安排的住宿地应具有宾馆/住宿经营许可资质。以学校宿舍作为住 宿地的，大赛期间的住宿、卫生、饮食安全等由执委会和提供宿舍的学校共同负责。</w:t>
      </w:r>
    </w:p>
    <w:p w14:paraId="51EDD55D">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大赛期间有组织的参观和观摩活动的交通安全由执委会负责。执委会和承办单位须保证比赛期间选手、指导教师和裁判员、工作人员的交通安全。</w:t>
      </w:r>
    </w:p>
    <w:p w14:paraId="2990EDB3">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各赛项的安全管理，除了可以采取必要的安全隔离措施外，应严格遵守国</w:t>
      </w:r>
    </w:p>
    <w:p w14:paraId="0D8A7FE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家相关法律法规，保护个人隐私和人身自由。</w:t>
      </w:r>
    </w:p>
    <w:p w14:paraId="2CAFB9D6">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（三）组队责任</w:t>
      </w:r>
    </w:p>
    <w:p w14:paraId="4724685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rPr>
          <w:rFonts w:hint="eastAsia" w:eastAsia="宋体"/>
          <w:lang w:eastAsia="zh-CN"/>
        </w:rPr>
      </w:pPr>
      <w:r>
        <w:t>1.各学校组织代表队时，须安排为参赛选手购买大赛期间的人身意外伤害保险</w:t>
      </w:r>
      <w:r>
        <w:rPr>
          <w:rFonts w:hint="eastAsia"/>
          <w:lang w:eastAsia="zh-CN"/>
        </w:rPr>
        <w:t>。</w:t>
      </w:r>
    </w:p>
    <w:p w14:paraId="5B3E7761">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2.各学校代表队组成后，须制定相关管理制度，并对所有选手、指导教师进行安全教育。</w:t>
      </w:r>
    </w:p>
    <w:p w14:paraId="3D10E0CF">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rPr>
          <w:rFonts w:hint="eastAsia" w:eastAsia="宋体"/>
          <w:lang w:eastAsia="zh-CN"/>
        </w:rPr>
        <w:sectPr>
          <w:footerReference r:id="rId10" w:type="default"/>
          <w:pgSz w:w="11907" w:h="16839"/>
          <w:pgMar w:top="1428" w:right="1785" w:bottom="955" w:left="1785" w:header="0" w:footer="791" w:gutter="0"/>
          <w:cols w:space="720" w:num="1"/>
        </w:sectPr>
      </w:pPr>
      <w:r>
        <w:t>3.各参赛队伍须加强对参与比赛人员的安全管理，实现与赛场安全管理的对接</w:t>
      </w:r>
      <w:r>
        <w:rPr>
          <w:rFonts w:hint="eastAsia"/>
          <w:lang w:eastAsia="zh-CN"/>
        </w:rPr>
        <w:t>。</w:t>
      </w:r>
    </w:p>
    <w:p w14:paraId="37A2F048">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（四）应急处理</w:t>
      </w:r>
    </w:p>
    <w:p w14:paraId="4567D94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比赛期间发生意外事故，发现者应第一时间报告执委会，同时采取措施避 免事态扩大。执委会应立即启动预案予以解决并报告组委会。赛项出现重大安 全问题可以停赛，是否停赛由执委会决定。事后，执委会应向组委会报告详细情况。</w:t>
      </w:r>
    </w:p>
    <w:p w14:paraId="678493F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（五）处罚措施</w:t>
      </w:r>
    </w:p>
    <w:p w14:paraId="7D8EEB4C">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1.因参赛队伍原因造成重大安全事故的，取消其获奖资格。</w:t>
      </w:r>
    </w:p>
    <w:p w14:paraId="05E8307E">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2.参赛队伍有发生重大安全事故隐患，经赛场工作人员提示、警告无效的，可取消其继续比赛的资格。</w:t>
      </w:r>
    </w:p>
    <w:p w14:paraId="5A495F9F">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3.赛事工作人员违规的，按照相应的制度追究责任。情节恶劣并造成重大</w:t>
      </w:r>
    </w:p>
    <w:p w14:paraId="4A4CA723">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安全事故的，由司法机关追究相应法律责任。</w:t>
      </w:r>
    </w:p>
    <w:p w14:paraId="50B82CC8">
      <w:pPr>
        <w:pStyle w:val="2"/>
        <w:spacing w:before="99" w:line="219" w:lineRule="auto"/>
        <w:ind w:left="650"/>
        <w:outlineLvl w:val="0"/>
      </w:pPr>
      <w:r>
        <w:rPr>
          <w:spacing w:val="-1"/>
          <w:sz w:val="30"/>
          <w:szCs w:val="30"/>
          <w14:textOutline w14:w="5442" w14:cap="flat" w14:cmpd="sng">
            <w14:solidFill>
              <w14:srgbClr w14:val="000000"/>
            </w14:solidFill>
            <w14:prstDash w14:val="solid"/>
            <w14:miter w14:val="0"/>
          </w14:textOutline>
        </w:rPr>
        <w:t>十、申诉与仲裁</w:t>
      </w:r>
    </w:p>
    <w:p w14:paraId="608332D0">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1、参赛队对不符合竞赛规定的设备、工具、软件，有失公正的评判、奖</w:t>
      </w:r>
    </w:p>
    <w:p w14:paraId="08005CD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励，以及对工作人员的违规行为等，均可提出申诉。</w:t>
      </w:r>
    </w:p>
    <w:p w14:paraId="7B8B883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2、申诉应在本环节竞赛结束后1小时内提出，超过时效将不予受理。申诉</w:t>
      </w:r>
    </w:p>
    <w:p w14:paraId="1FC21F08">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时，应按照规定的程序由参赛队领队向相应赛项仲裁工作组递交书面申诉报告。报告应对申诉事件的现象、发生的时间、涉及到的人员、申诉依据与理由 等进行充分、实事求是的陈述。事实依据不充分、仅凭主观臆断的申诉不予受理。申诉报告须有申诉的参赛选手、领队签名。</w:t>
      </w:r>
    </w:p>
    <w:p w14:paraId="6ADF6FD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3、赛项仲裁工作组在接到申诉后的1小时内组织处理，并及时反馈处理结</w:t>
      </w:r>
    </w:p>
    <w:p w14:paraId="3CCE0C67">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right="36"/>
        <w:textAlignment w:val="baseline"/>
      </w:pPr>
      <w:r>
        <w:t>果。</w:t>
      </w:r>
    </w:p>
    <w:p w14:paraId="6E15BAD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4、申诉人不得无故拒不接受处理结果，不允许采取过激行为刁难、攻击工作人员，否则视为放弃申诉。</w:t>
      </w:r>
    </w:p>
    <w:p w14:paraId="4DE67AA5">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sectPr>
          <w:footerReference r:id="rId11" w:type="default"/>
          <w:pgSz w:w="11907" w:h="16839"/>
          <w:pgMar w:top="1428" w:right="1785" w:bottom="957" w:left="1785" w:header="0" w:footer="791" w:gutter="0"/>
          <w:cols w:space="720" w:num="1"/>
        </w:sectPr>
      </w:pPr>
    </w:p>
    <w:p w14:paraId="53B12AC7">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5、参赛队不得因提起申诉或对申诉处理意见不服而停止竞赛或滋事，否则按弃权处理。</w:t>
      </w:r>
    </w:p>
    <w:p w14:paraId="331E6114">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25" w:right="36" w:firstLine="482"/>
        <w:textAlignment w:val="baseline"/>
      </w:pPr>
      <w:r>
        <w:t>6、竞赛不因申诉事件而组织重赛。</w:t>
      </w:r>
    </w:p>
    <w:sectPr>
      <w:footerReference r:id="rId12" w:type="default"/>
      <w:pgSz w:w="11907" w:h="16839"/>
      <w:pgMar w:top="1428" w:right="1785" w:bottom="957" w:left="1785" w:header="0" w:footer="7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2A9B">
    <w:pPr>
      <w:spacing w:line="169" w:lineRule="auto"/>
      <w:ind w:left="4086"/>
      <w:rPr>
        <w:rFonts w:ascii="Calibri" w:hAnsi="Calibri" w:eastAsia="Calibri" w:cs="Calibri"/>
        <w:sz w:val="18"/>
        <w:szCs w:val="18"/>
      </w:rPr>
    </w:pPr>
    <w:r>
      <w:rPr>
        <w:rFonts w:ascii="Calibri" w:hAnsi="Calibri" w:eastAsia="Calibri" w:cs="Calibri"/>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1F41">
    <w:pPr>
      <w:spacing w:line="169" w:lineRule="auto"/>
      <w:ind w:left="4085"/>
      <w:rPr>
        <w:rFonts w:ascii="Calibri" w:hAnsi="Calibri" w:eastAsia="Calibri" w:cs="Calibri"/>
        <w:sz w:val="18"/>
        <w:szCs w:val="18"/>
      </w:rPr>
    </w:pPr>
    <w:r>
      <w:rPr>
        <w:rFonts w:ascii="Calibri" w:hAnsi="Calibri" w:eastAsia="Calibri" w:cs="Calibri"/>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5767">
    <w:pPr>
      <w:spacing w:line="168" w:lineRule="auto"/>
      <w:ind w:left="4080"/>
      <w:rPr>
        <w:rFonts w:ascii="Calibri" w:hAnsi="Calibri" w:eastAsia="Calibri" w:cs="Calibri"/>
        <w:sz w:val="18"/>
        <w:szCs w:val="18"/>
      </w:rPr>
    </w:pPr>
    <w:r>
      <w:rPr>
        <w:rFonts w:ascii="Calibri" w:hAnsi="Calibri" w:eastAsia="Calibri" w:cs="Calibri"/>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9BD2">
    <w:pPr>
      <w:spacing w:line="167" w:lineRule="auto"/>
      <w:ind w:left="4099"/>
      <w:rPr>
        <w:rFonts w:ascii="Calibri" w:hAnsi="Calibri" w:eastAsia="Calibri" w:cs="Calibri"/>
        <w:sz w:val="18"/>
        <w:szCs w:val="18"/>
      </w:rPr>
    </w:pPr>
    <w:r>
      <w:rPr>
        <w:rFonts w:ascii="Calibri" w:hAnsi="Calibri" w:eastAsia="Calibri" w:cs="Calibri"/>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9D5A">
    <w:pPr>
      <w:spacing w:line="169" w:lineRule="auto"/>
      <w:ind w:left="4085"/>
      <w:rPr>
        <w:rFonts w:ascii="Calibri" w:hAnsi="Calibri" w:eastAsia="Calibri" w:cs="Calibri"/>
        <w:sz w:val="18"/>
        <w:szCs w:val="18"/>
      </w:rPr>
    </w:pPr>
    <w:r>
      <w:rPr>
        <w:rFonts w:ascii="Calibri" w:hAnsi="Calibri" w:eastAsia="Calibri" w:cs="Calibri"/>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A2F4">
    <w:pPr>
      <w:spacing w:line="167" w:lineRule="auto"/>
      <w:ind w:left="4084"/>
      <w:rPr>
        <w:rFonts w:ascii="Calibri" w:hAnsi="Calibri" w:eastAsia="Calibri" w:cs="Calibri"/>
        <w:sz w:val="18"/>
        <w:szCs w:val="18"/>
      </w:rPr>
    </w:pPr>
    <w:r>
      <w:rPr>
        <w:rFonts w:ascii="Calibri" w:hAnsi="Calibri" w:eastAsia="Calibri" w:cs="Calibri"/>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FAA1">
    <w:pPr>
      <w:spacing w:line="169" w:lineRule="auto"/>
      <w:ind w:left="4083"/>
      <w:rPr>
        <w:rFonts w:ascii="Calibri" w:hAnsi="Calibri" w:eastAsia="Calibri" w:cs="Calibri"/>
        <w:sz w:val="18"/>
        <w:szCs w:val="18"/>
      </w:rPr>
    </w:pPr>
    <w:r>
      <w:rPr>
        <w:rFonts w:ascii="Calibri" w:hAnsi="Calibri" w:eastAsia="Calibri" w:cs="Calibri"/>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AD1DE">
    <w:pPr>
      <w:spacing w:line="169" w:lineRule="auto"/>
      <w:ind w:left="4083"/>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A2MmI4Y2IwMWE4NzhiYmQyZTZjZTExNjQzNDk5OGUifQ=="/>
  </w:docVars>
  <w:rsids>
    <w:rsidRoot w:val="00000000"/>
    <w:rsid w:val="05434F76"/>
    <w:rsid w:val="0EDB6430"/>
    <w:rsid w:val="14890D34"/>
    <w:rsid w:val="160B7FAC"/>
    <w:rsid w:val="453D179D"/>
    <w:rsid w:val="4F776092"/>
    <w:rsid w:val="64DD3E01"/>
    <w:rsid w:val="67992909"/>
    <w:rsid w:val="76CF3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4887</Words>
  <Characters>5225</Characters>
  <TotalTime>7</TotalTime>
  <ScaleCrop>false</ScaleCrop>
  <LinksUpToDate>false</LinksUpToDate>
  <CharactersWithSpaces>5314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2023-03-28T13:46:00Z</dcterms:created>
  <dc:creator>win</dc:creator>
  <cp:lastModifiedBy>果儿</cp:lastModifiedBy>
  <dcterms:modified xsi:type="dcterms:W3CDTF">2024-06-19T02:22:48Z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2024-06-12T17:40:27Z</vt:filetime>
  </property>
  <property fmtid="{D5CDD505-2E9C-101B-9397-08002B2CF9AE}" pid="4" name="KSOProductBuildVer">
    <vt:lpwstr>2052-12.1.0.17133</vt:lpwstr>
  </property>
  <property fmtid="{D5CDD505-2E9C-101B-9397-08002B2CF9AE}" pid="5" name="ICV">
    <vt:lpwstr>6FA9C772C50248788A7599DD9082E64F_12</vt:lpwstr>
  </property>
</Properties>
</file>