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8"/>
        <w:jc w:val="center"/>
        <w:rPr>
          <w:rFonts w:ascii="楷体" w:eastAsia="楷体"/>
          <w:b/>
          <w:spacing w:val="-4"/>
          <w:sz w:val="56"/>
          <w:szCs w:val="24"/>
        </w:rPr>
      </w:pPr>
      <w:bookmarkStart w:id="0" w:name="XD01赛题评分表-ZZ007_现代加工技术评分标准.pdf"/>
      <w:bookmarkEnd w:id="0"/>
    </w:p>
    <w:p>
      <w:pPr>
        <w:spacing w:before="28"/>
        <w:jc w:val="center"/>
        <w:rPr>
          <w:rFonts w:ascii="楷体" w:eastAsia="楷体"/>
          <w:b/>
          <w:sz w:val="56"/>
          <w:szCs w:val="24"/>
        </w:rPr>
      </w:pPr>
      <w:r>
        <w:rPr>
          <w:rFonts w:hint="eastAsia" w:ascii="楷体" w:eastAsia="楷体"/>
          <w:b/>
          <w:spacing w:val="-4"/>
          <w:sz w:val="56"/>
          <w:szCs w:val="24"/>
        </w:rPr>
        <w:t>202</w:t>
      </w:r>
      <w:r>
        <w:rPr>
          <w:rFonts w:hint="eastAsia" w:ascii="楷体" w:eastAsia="楷体"/>
          <w:b/>
          <w:spacing w:val="-4"/>
          <w:sz w:val="56"/>
          <w:szCs w:val="24"/>
          <w:lang w:val="en-US" w:eastAsia="zh-CN"/>
        </w:rPr>
        <w:t>4</w:t>
      </w:r>
      <w:r>
        <w:rPr>
          <w:rFonts w:hint="eastAsia" w:ascii="楷体" w:eastAsia="楷体"/>
          <w:b/>
          <w:spacing w:val="-5"/>
          <w:sz w:val="56"/>
          <w:szCs w:val="24"/>
        </w:rPr>
        <w:t>年</w:t>
      </w:r>
      <w:r>
        <w:rPr>
          <w:rFonts w:hint="eastAsia" w:ascii="楷体" w:eastAsia="楷体"/>
          <w:b/>
          <w:spacing w:val="-5"/>
          <w:sz w:val="56"/>
          <w:szCs w:val="24"/>
          <w:lang w:val="en-US" w:eastAsia="zh-CN"/>
        </w:rPr>
        <w:t>唐山市</w:t>
      </w:r>
      <w:r>
        <w:rPr>
          <w:rFonts w:hint="eastAsia" w:ascii="楷体" w:eastAsia="楷体"/>
          <w:b/>
          <w:spacing w:val="-5"/>
          <w:sz w:val="56"/>
          <w:szCs w:val="24"/>
        </w:rPr>
        <w:t>职业院校技能大赛</w:t>
      </w:r>
    </w:p>
    <w:p>
      <w:pPr>
        <w:pStyle w:val="11"/>
        <w:rPr>
          <w:rFonts w:ascii="Times New Roman"/>
          <w:b/>
          <w:sz w:val="44"/>
          <w:lang w:eastAsia="zh-CN"/>
        </w:rPr>
      </w:pPr>
    </w:p>
    <w:p>
      <w:pPr>
        <w:pStyle w:val="11"/>
        <w:rPr>
          <w:rFonts w:ascii="Times New Roman"/>
          <w:b/>
          <w:sz w:val="44"/>
          <w:lang w:eastAsia="zh-CN"/>
        </w:rPr>
      </w:pPr>
    </w:p>
    <w:p>
      <w:pPr>
        <w:ind w:left="7770" w:leftChars="3700"/>
        <w:jc w:val="left"/>
        <w:rPr>
          <w:rFonts w:ascii="微软雅黑 Light" w:hAnsi="微软雅黑 Light" w:eastAsia="微软雅黑 Light"/>
          <w:b/>
          <w:bCs/>
          <w:sz w:val="48"/>
          <w:szCs w:val="48"/>
        </w:rPr>
      </w:pPr>
      <w:r>
        <w:rPr>
          <w:rFonts w:ascii="微软雅黑 Light" w:hAnsi="微软雅黑 Light" w:eastAsia="微软雅黑 Light"/>
          <w:b/>
          <w:bCs/>
          <w:sz w:val="48"/>
          <w:szCs w:val="48"/>
        </w:rPr>
        <w:t>赛项编号：ZZ007</w:t>
      </w:r>
    </w:p>
    <w:p>
      <w:pPr>
        <w:ind w:left="7770" w:leftChars="3700"/>
        <w:jc w:val="left"/>
        <w:rPr>
          <w:rFonts w:ascii="微软雅黑 Light" w:hAnsi="微软雅黑 Light" w:eastAsia="微软雅黑 Light"/>
          <w:b/>
          <w:bCs/>
          <w:sz w:val="48"/>
          <w:szCs w:val="48"/>
        </w:rPr>
      </w:pPr>
      <w:r>
        <w:rPr>
          <w:rFonts w:ascii="微软雅黑 Light" w:hAnsi="微软雅黑 Light" w:eastAsia="微软雅黑 Light"/>
          <w:b/>
          <w:bCs/>
          <w:sz w:val="48"/>
          <w:szCs w:val="48"/>
        </w:rPr>
        <w:t>赛项名称：现代加工技术</w:t>
      </w:r>
    </w:p>
    <w:p>
      <w:pPr>
        <w:ind w:left="7770" w:leftChars="3700"/>
        <w:jc w:val="left"/>
        <w:rPr>
          <w:rFonts w:ascii="微软雅黑 Light" w:hAnsi="微软雅黑 Light" w:eastAsia="微软雅黑 Light"/>
          <w:b/>
          <w:bCs/>
          <w:sz w:val="48"/>
          <w:szCs w:val="48"/>
        </w:rPr>
      </w:pPr>
      <w:r>
        <w:rPr>
          <w:rFonts w:ascii="微软雅黑 Light" w:hAnsi="微软雅黑 Light" w:eastAsia="微软雅黑 Light"/>
          <w:b/>
          <w:bCs/>
          <w:sz w:val="48"/>
          <w:szCs w:val="48"/>
        </w:rPr>
        <w:t>赛项组别：中等职业教育组</w:t>
      </w:r>
    </w:p>
    <w:p>
      <w:pPr>
        <w:pStyle w:val="11"/>
        <w:spacing w:before="2"/>
        <w:rPr>
          <w:sz w:val="54"/>
          <w:lang w:eastAsia="zh-CN"/>
        </w:rPr>
      </w:pPr>
    </w:p>
    <w:p>
      <w:pPr>
        <w:pStyle w:val="11"/>
        <w:spacing w:before="2"/>
        <w:rPr>
          <w:sz w:val="54"/>
          <w:lang w:eastAsia="zh-CN"/>
        </w:rPr>
      </w:pPr>
    </w:p>
    <w:p>
      <w:pPr>
        <w:jc w:val="center"/>
        <w:rPr>
          <w:rFonts w:ascii="黑体" w:eastAsia="黑体"/>
          <w:sz w:val="84"/>
        </w:rPr>
      </w:pPr>
      <w:r>
        <w:rPr>
          <w:rFonts w:hint="eastAsia" w:ascii="黑体" w:eastAsia="黑体"/>
          <w:spacing w:val="-12"/>
          <w:sz w:val="84"/>
        </w:rPr>
        <w:t>竞赛任务书</w:t>
      </w:r>
    </w:p>
    <w:p>
      <w:pPr>
        <w:pStyle w:val="11"/>
        <w:rPr>
          <w:rFonts w:ascii="黑体"/>
          <w:sz w:val="84"/>
          <w:lang w:eastAsia="zh-CN"/>
        </w:rPr>
      </w:pPr>
    </w:p>
    <w:p>
      <w:pPr>
        <w:pStyle w:val="11"/>
        <w:spacing w:before="5"/>
        <w:rPr>
          <w:rFonts w:ascii="黑体"/>
          <w:sz w:val="104"/>
          <w:lang w:eastAsia="zh-CN"/>
        </w:rPr>
      </w:pPr>
    </w:p>
    <w:p>
      <w:pPr>
        <w:jc w:val="center"/>
        <w:rPr>
          <w:spacing w:val="-10"/>
          <w:sz w:val="44"/>
        </w:rPr>
      </w:pPr>
      <w:r>
        <w:rPr>
          <w:sz w:val="44"/>
        </w:rPr>
        <w:t>202</w:t>
      </w:r>
      <w:r>
        <w:rPr>
          <w:rFonts w:hint="eastAsia"/>
          <w:sz w:val="44"/>
        </w:rPr>
        <w:t>4</w:t>
      </w:r>
      <w:r>
        <w:rPr>
          <w:spacing w:val="-9"/>
          <w:sz w:val="44"/>
        </w:rPr>
        <w:t xml:space="preserve"> 年 </w:t>
      </w:r>
      <w:r>
        <w:rPr>
          <w:rFonts w:hint="eastAsia"/>
          <w:spacing w:val="-9"/>
          <w:sz w:val="44"/>
          <w:lang w:val="en-US" w:eastAsia="zh-CN"/>
        </w:rPr>
        <w:t>7</w:t>
      </w:r>
      <w:r>
        <w:rPr>
          <w:spacing w:val="-10"/>
          <w:sz w:val="44"/>
        </w:rPr>
        <w:t xml:space="preserve"> 月</w:t>
      </w:r>
    </w:p>
    <w:p>
      <w:pPr>
        <w:jc w:val="center"/>
        <w:rPr>
          <w:rFonts w:ascii="方正小标宋简体" w:eastAsia="方正小标宋简体"/>
          <w:sz w:val="32"/>
          <w:szCs w:val="36"/>
        </w:rPr>
        <w:sectPr>
          <w:pgSz w:w="23811" w:h="16838" w:orient="landscape"/>
          <w:pgMar w:top="1800" w:right="1440" w:bottom="1800" w:left="1440" w:header="851" w:footer="992" w:gutter="0"/>
          <w:cols w:space="425" w:num="1"/>
          <w:docGrid w:type="lines" w:linePitch="312" w:charSpace="0"/>
        </w:sectPr>
      </w:pPr>
      <w:r>
        <w:rPr>
          <w:rFonts w:ascii="方正小标宋简体" w:eastAsia="方正小标宋简体"/>
          <w:sz w:val="32"/>
          <w:szCs w:val="36"/>
        </w:rPr>
        <w:br w:type="page"/>
      </w:r>
    </w:p>
    <w:p>
      <w:pPr>
        <w:jc w:val="center"/>
        <w:rPr>
          <w:rFonts w:ascii="宋体" w:hAnsi="宋体" w:eastAsia="宋体"/>
          <w:b/>
          <w:bCs/>
          <w:sz w:val="36"/>
          <w:szCs w:val="40"/>
        </w:rPr>
      </w:pPr>
      <w:r>
        <w:rPr>
          <w:rFonts w:hint="eastAsia" w:ascii="宋体" w:hAnsi="宋体" w:eastAsia="宋体"/>
          <w:b/>
          <w:bCs/>
          <w:sz w:val="36"/>
          <w:szCs w:val="40"/>
        </w:rPr>
        <w:t>选 手 须 知</w:t>
      </w:r>
    </w:p>
    <w:p>
      <w:pPr>
        <w:jc w:val="center"/>
        <w:rPr>
          <w:rFonts w:ascii="宋体" w:hAnsi="宋体" w:eastAsia="宋体"/>
          <w:b/>
          <w:bCs/>
          <w:sz w:val="36"/>
          <w:szCs w:val="40"/>
        </w:rPr>
      </w:pPr>
    </w:p>
    <w:p>
      <w:pPr>
        <w:spacing w:line="360" w:lineRule="auto"/>
        <w:jc w:val="left"/>
        <w:rPr>
          <w:rFonts w:ascii="宋体" w:hAnsi="宋体" w:eastAsia="宋体"/>
          <w:b/>
          <w:bCs/>
          <w:sz w:val="24"/>
          <w:szCs w:val="28"/>
        </w:rPr>
      </w:pPr>
      <w:r>
        <w:rPr>
          <w:rFonts w:hint="eastAsia" w:ascii="宋体" w:hAnsi="宋体" w:eastAsia="宋体"/>
          <w:b/>
          <w:bCs/>
          <w:sz w:val="24"/>
          <w:szCs w:val="28"/>
        </w:rPr>
        <w:t>一、安全文明参赛及注意事项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sz w:val="24"/>
          <w:szCs w:val="28"/>
        </w:rPr>
      </w:pPr>
      <w:r>
        <w:rPr>
          <w:rFonts w:hint="eastAsia" w:ascii="宋体" w:hAnsi="宋体" w:eastAsia="宋体"/>
          <w:sz w:val="24"/>
          <w:szCs w:val="28"/>
        </w:rPr>
        <w:t>1.</w:t>
      </w:r>
      <w:r>
        <w:rPr>
          <w:rFonts w:ascii="宋体" w:hAnsi="宋体" w:eastAsia="宋体"/>
          <w:sz w:val="24"/>
          <w:szCs w:val="28"/>
        </w:rPr>
        <w:t>竞赛总时长为</w:t>
      </w:r>
      <w:r>
        <w:rPr>
          <w:rFonts w:hint="eastAsia" w:ascii="宋体" w:hAnsi="宋体" w:eastAsia="宋体"/>
          <w:sz w:val="24"/>
          <w:szCs w:val="28"/>
          <w:lang w:val="en-US" w:eastAsia="zh-CN"/>
        </w:rPr>
        <w:t>4.5</w:t>
      </w:r>
      <w:r>
        <w:rPr>
          <w:rFonts w:ascii="宋体" w:hAnsi="宋体" w:eastAsia="宋体"/>
          <w:sz w:val="24"/>
          <w:szCs w:val="28"/>
        </w:rPr>
        <w:t>小时，同天分两个阶段进行。第一阶段竞赛内容为现场加工，时长为连续</w:t>
      </w:r>
      <w:r>
        <w:rPr>
          <w:rFonts w:hint="eastAsia" w:ascii="宋体" w:hAnsi="宋体" w:eastAsia="宋体"/>
          <w:sz w:val="24"/>
          <w:szCs w:val="28"/>
          <w:lang w:val="en-US" w:eastAsia="zh-CN"/>
        </w:rPr>
        <w:t>4</w:t>
      </w:r>
      <w:r>
        <w:rPr>
          <w:rFonts w:hint="eastAsia" w:ascii="宋体" w:hAnsi="宋体" w:eastAsia="宋体"/>
          <w:sz w:val="24"/>
          <w:szCs w:val="28"/>
        </w:rPr>
        <w:t>小时</w:t>
      </w:r>
      <w:r>
        <w:rPr>
          <w:rFonts w:ascii="宋体" w:hAnsi="宋体" w:eastAsia="宋体"/>
          <w:sz w:val="24"/>
          <w:szCs w:val="28"/>
        </w:rPr>
        <w:t>：第二阶段竞赛内容为安装调试与功能测试，时长为</w:t>
      </w:r>
      <w:r>
        <w:rPr>
          <w:rFonts w:hint="eastAsia" w:ascii="宋体" w:hAnsi="宋体" w:eastAsia="宋体"/>
          <w:sz w:val="24"/>
          <w:szCs w:val="28"/>
        </w:rPr>
        <w:t>0.5</w:t>
      </w:r>
      <w:r>
        <w:rPr>
          <w:rFonts w:ascii="宋体" w:hAnsi="宋体" w:eastAsia="宋体"/>
          <w:sz w:val="24"/>
          <w:szCs w:val="28"/>
        </w:rPr>
        <w:t>小时，在第一阶段竞赛结束后进行。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sz w:val="24"/>
          <w:szCs w:val="28"/>
        </w:rPr>
      </w:pPr>
      <w:r>
        <w:rPr>
          <w:rFonts w:hint="eastAsia" w:ascii="宋体" w:hAnsi="宋体" w:eastAsia="宋体"/>
          <w:sz w:val="24"/>
          <w:szCs w:val="28"/>
        </w:rPr>
        <w:t>2.</w:t>
      </w:r>
      <w:r>
        <w:rPr>
          <w:rFonts w:ascii="宋体" w:hAnsi="宋体" w:eastAsia="宋体"/>
          <w:sz w:val="24"/>
          <w:szCs w:val="28"/>
        </w:rPr>
        <w:t>选手应严格遵守竞赛规则和竞赛纪律，服从裁判员和竞赛工作人员的统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sz w:val="24"/>
          <w:szCs w:val="28"/>
        </w:rPr>
      </w:pPr>
      <w:r>
        <w:rPr>
          <w:rFonts w:ascii="宋体" w:hAnsi="宋体" w:eastAsia="宋体"/>
          <w:sz w:val="24"/>
          <w:szCs w:val="28"/>
        </w:rPr>
        <w:t>一指挥安排，自觉维护赛场秩序，不得因申诉或对处理</w:t>
      </w:r>
      <w:r>
        <w:rPr>
          <w:rFonts w:hint="eastAsia" w:ascii="宋体" w:hAnsi="宋体" w:eastAsia="宋体"/>
          <w:sz w:val="24"/>
          <w:szCs w:val="28"/>
        </w:rPr>
        <w:t>意见</w:t>
      </w:r>
      <w:r>
        <w:rPr>
          <w:rFonts w:ascii="宋体" w:hAnsi="宋体" w:eastAsia="宋体"/>
          <w:sz w:val="24"/>
          <w:szCs w:val="28"/>
        </w:rPr>
        <w:t>不服而停止比赛，否则以弃权处理。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sz w:val="24"/>
          <w:szCs w:val="28"/>
        </w:rPr>
      </w:pPr>
      <w:r>
        <w:rPr>
          <w:rFonts w:ascii="宋体" w:hAnsi="宋体" w:eastAsia="宋体"/>
          <w:sz w:val="24"/>
          <w:szCs w:val="28"/>
        </w:rPr>
        <w:t>3.选手在竞赛过程中，必须穿工作服、防砸防刺穿劳保工作鞋、佩戴护目镜，参赛选手要求带</w:t>
      </w:r>
      <w:r>
        <w:rPr>
          <w:rFonts w:hint="eastAsia" w:ascii="宋体" w:hAnsi="宋体" w:eastAsia="宋体"/>
          <w:sz w:val="24"/>
          <w:szCs w:val="28"/>
        </w:rPr>
        <w:t>工作帽，且长发不得外露。</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sz w:val="24"/>
          <w:szCs w:val="28"/>
        </w:rPr>
      </w:pPr>
      <w:r>
        <w:rPr>
          <w:rFonts w:ascii="宋体" w:hAnsi="宋体" w:eastAsia="宋体"/>
          <w:sz w:val="24"/>
          <w:szCs w:val="28"/>
        </w:rPr>
        <w:t>4赛场提供数控机床、计算机及CAD/</w:t>
      </w:r>
      <w:r>
        <w:rPr>
          <w:rFonts w:hint="eastAsia" w:ascii="宋体" w:hAnsi="宋体" w:eastAsia="宋体"/>
          <w:sz w:val="24"/>
          <w:szCs w:val="28"/>
        </w:rPr>
        <w:t>CAM</w:t>
      </w:r>
      <w:r>
        <w:rPr>
          <w:rFonts w:ascii="宋体" w:hAnsi="宋体" w:eastAsia="宋体"/>
          <w:sz w:val="24"/>
          <w:szCs w:val="28"/>
        </w:rPr>
        <w:t>软件、竞赛毛还、相关技术资料、工具等，选手不得自带任何纸质资料、存储工具及通讯工具，如出现违规、违纪、舞弊等现象，经裁判组裁定取消比赛成绩：选手离开赛场时，不得将赛场提供的任何物品带离赛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sz w:val="24"/>
          <w:szCs w:val="28"/>
        </w:rPr>
      </w:pPr>
      <w:r>
        <w:rPr>
          <w:rFonts w:ascii="宋体" w:hAnsi="宋体" w:eastAsia="宋体"/>
          <w:sz w:val="24"/>
          <w:szCs w:val="28"/>
        </w:rPr>
        <w:t>5.竞赛过程中，选手若需休息、饮水或去洗手间，一律</w:t>
      </w:r>
      <w:r>
        <w:rPr>
          <w:rFonts w:hint="eastAsia" w:ascii="宋体" w:hAnsi="宋体" w:eastAsia="宋体"/>
          <w:sz w:val="24"/>
          <w:szCs w:val="28"/>
        </w:rPr>
        <w:t>计算</w:t>
      </w:r>
      <w:r>
        <w:rPr>
          <w:rFonts w:ascii="宋体" w:hAnsi="宋体" w:eastAsia="宋体"/>
          <w:sz w:val="24"/>
          <w:szCs w:val="28"/>
        </w:rPr>
        <w:t>在竞赛时间内。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sz w:val="24"/>
          <w:szCs w:val="28"/>
        </w:rPr>
      </w:pPr>
      <w:r>
        <w:rPr>
          <w:rFonts w:ascii="宋体" w:hAnsi="宋体" w:eastAsia="宋体"/>
          <w:sz w:val="24"/>
          <w:szCs w:val="28"/>
        </w:rPr>
        <w:t>6.选手必须将全部数据文件存储至</w:t>
      </w:r>
      <w:r>
        <w:rPr>
          <w:rFonts w:hint="eastAsia" w:ascii="宋体" w:hAnsi="宋体" w:eastAsia="宋体"/>
          <w:sz w:val="24"/>
          <w:szCs w:val="28"/>
        </w:rPr>
        <w:t>计算机</w:t>
      </w:r>
      <w:r>
        <w:rPr>
          <w:rFonts w:hint="eastAsia" w:ascii="宋体" w:hAnsi="宋体" w:eastAsia="宋体" w:cs="方正小标宋简体"/>
          <w:sz w:val="24"/>
          <w:szCs w:val="28"/>
        </w:rPr>
        <w:t>指定盘符下，不按要求存储数据，导致数据丢失者责任自负。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sz w:val="24"/>
          <w:szCs w:val="28"/>
        </w:rPr>
      </w:pPr>
      <w:r>
        <w:rPr>
          <w:rFonts w:ascii="宋体" w:hAnsi="宋体" w:eastAsia="宋体"/>
          <w:sz w:val="24"/>
          <w:szCs w:val="28"/>
        </w:rPr>
        <w:t>7.当裁判长宣布比赛开始后才能进行切削加工：在比赛结束前15分钟裁判长对选手做出时间提示：裁判长宣布比赛结束后，选手必须在1分钟内卸下赛件，将赛件、竞赛任务书等交至收件区并由选手本人转移至安装调试与功能测试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sz w:val="24"/>
          <w:szCs w:val="28"/>
        </w:rPr>
      </w:pPr>
      <w:r>
        <w:rPr>
          <w:rFonts w:ascii="宋体" w:hAnsi="宋体" w:eastAsia="宋体"/>
          <w:sz w:val="24"/>
          <w:szCs w:val="28"/>
        </w:rPr>
        <w:t>8.只允许用</w:t>
      </w:r>
      <w:r>
        <w:rPr>
          <w:rFonts w:hint="eastAsia" w:ascii="宋体" w:hAnsi="宋体" w:eastAsia="宋体"/>
          <w:sz w:val="24"/>
          <w:szCs w:val="28"/>
        </w:rPr>
        <w:t>锉刀</w:t>
      </w:r>
      <w:r>
        <w:rPr>
          <w:rFonts w:ascii="宋体" w:hAnsi="宋体" w:eastAsia="宋体"/>
          <w:sz w:val="24"/>
          <w:szCs w:val="28"/>
        </w:rPr>
        <w:t>、砂布等修整赛件的棱边。赛件表面只能是机床切削形成的表而，若出现其它修整痕迹，则该表面不得分。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sz w:val="24"/>
          <w:szCs w:val="28"/>
        </w:rPr>
      </w:pPr>
      <w:r>
        <w:rPr>
          <w:rFonts w:ascii="宋体" w:hAnsi="宋体" w:eastAsia="宋体"/>
          <w:sz w:val="24"/>
          <w:szCs w:val="28"/>
        </w:rPr>
        <w:t>9.竞赛过程中，选手不得</w:t>
      </w:r>
      <w:r>
        <w:rPr>
          <w:rFonts w:hint="eastAsia" w:ascii="宋体" w:hAnsi="宋体" w:eastAsia="宋体"/>
          <w:sz w:val="24"/>
          <w:szCs w:val="28"/>
        </w:rPr>
        <w:t>擅自</w:t>
      </w:r>
      <w:r>
        <w:rPr>
          <w:rFonts w:ascii="宋体" w:hAnsi="宋体" w:eastAsia="宋体"/>
          <w:sz w:val="24"/>
          <w:szCs w:val="28"/>
        </w:rPr>
        <w:t>修改机床参数，擅自修改机床参数者一经发现取消比赛成绩。有特殊需要者，可向裁判长提出</w:t>
      </w:r>
      <w:r>
        <w:rPr>
          <w:rFonts w:hint="eastAsia" w:ascii="宋体" w:hAnsi="宋体" w:eastAsia="宋体"/>
          <w:sz w:val="24"/>
          <w:szCs w:val="28"/>
        </w:rPr>
        <w:t>申请</w:t>
      </w:r>
      <w:r>
        <w:rPr>
          <w:rFonts w:ascii="宋体" w:hAnsi="宋体" w:eastAsia="宋体"/>
          <w:sz w:val="24"/>
          <w:szCs w:val="28"/>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sz w:val="24"/>
          <w:szCs w:val="28"/>
        </w:rPr>
      </w:pPr>
      <w:r>
        <w:rPr>
          <w:rFonts w:ascii="宋体" w:hAnsi="宋体" w:eastAsia="宋体"/>
          <w:sz w:val="24"/>
          <w:szCs w:val="28"/>
        </w:rPr>
        <w:t>10.竞赛过程中，选手须严格</w:t>
      </w:r>
      <w:r>
        <w:rPr>
          <w:rFonts w:hint="eastAsia" w:ascii="宋体" w:hAnsi="宋体" w:eastAsia="宋体"/>
          <w:sz w:val="24"/>
          <w:szCs w:val="28"/>
        </w:rPr>
        <w:t>遵守</w:t>
      </w:r>
      <w:r>
        <w:rPr>
          <w:rFonts w:ascii="宋体" w:hAnsi="宋体" w:eastAsia="宋体"/>
          <w:sz w:val="24"/>
          <w:szCs w:val="28"/>
        </w:rPr>
        <w:t>相关操作规程，禁止不安全操作和野蛮操作，确保人身及设备安全，并接受裁判员的监督和警示，若因选手个人因素</w:t>
      </w:r>
      <w:r>
        <w:rPr>
          <w:rFonts w:hint="eastAsia" w:ascii="宋体" w:hAnsi="宋体" w:eastAsia="宋体"/>
          <w:sz w:val="24"/>
          <w:szCs w:val="28"/>
        </w:rPr>
        <w:t>造成</w:t>
      </w:r>
      <w:r>
        <w:rPr>
          <w:rFonts w:ascii="宋体" w:hAnsi="宋体" w:eastAsia="宋体"/>
          <w:sz w:val="24"/>
          <w:szCs w:val="28"/>
        </w:rPr>
        <w:t>人身安全</w:t>
      </w:r>
      <w:r>
        <w:rPr>
          <w:rFonts w:hint="eastAsia" w:ascii="宋体" w:hAnsi="宋体" w:eastAsia="宋体"/>
          <w:sz w:val="24"/>
          <w:szCs w:val="28"/>
        </w:rPr>
        <w:t>事故</w:t>
      </w:r>
      <w:r>
        <w:rPr>
          <w:rFonts w:ascii="宋体" w:hAnsi="宋体" w:eastAsia="宋体"/>
          <w:sz w:val="24"/>
          <w:szCs w:val="28"/>
        </w:rPr>
        <w:t>和设备故障，不予延时，情节特别严重者，由大赛裁判组视具体情况做出处理决定（最高至终止比赛）</w:t>
      </w:r>
      <w:r>
        <w:rPr>
          <w:rFonts w:hint="eastAsia" w:ascii="宋体" w:hAnsi="宋体" w:eastAsia="宋体"/>
          <w:sz w:val="24"/>
          <w:szCs w:val="28"/>
        </w:rPr>
        <w:t>；</w:t>
      </w:r>
      <w:r>
        <w:rPr>
          <w:rFonts w:ascii="宋体" w:hAnsi="宋体" w:eastAsia="宋体"/>
          <w:sz w:val="24"/>
          <w:szCs w:val="28"/>
        </w:rPr>
        <w:t>若因非选手</w:t>
      </w:r>
      <w:r>
        <w:rPr>
          <w:rFonts w:hint="eastAsia" w:ascii="宋体" w:hAnsi="宋体" w:eastAsia="宋体"/>
          <w:sz w:val="24"/>
          <w:szCs w:val="28"/>
        </w:rPr>
        <w:t>个人</w:t>
      </w:r>
      <w:r>
        <w:rPr>
          <w:rFonts w:ascii="宋体" w:hAnsi="宋体" w:eastAsia="宋体"/>
          <w:sz w:val="24"/>
          <w:szCs w:val="28"/>
        </w:rPr>
        <w:t>因素造成设备故降，视具体情况对同组设备同时启停计时延时。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sz w:val="24"/>
          <w:szCs w:val="28"/>
        </w:rPr>
      </w:pPr>
      <w:r>
        <w:rPr>
          <w:rFonts w:hint="eastAsia" w:ascii="宋体" w:hAnsi="宋体" w:eastAsia="宋体"/>
          <w:sz w:val="24"/>
          <w:szCs w:val="28"/>
        </w:rPr>
        <w:t>11.</w:t>
      </w:r>
      <w:r>
        <w:rPr>
          <w:rFonts w:ascii="宋体" w:hAnsi="宋体" w:eastAsia="宋体"/>
          <w:sz w:val="24"/>
          <w:szCs w:val="28"/>
        </w:rPr>
        <w:t>选手在竞赛过程中不得擅自离开赛场，如有特殊情况，需经裁判员</w:t>
      </w:r>
      <w:r>
        <w:rPr>
          <w:rFonts w:hint="eastAsia" w:ascii="宋体" w:hAnsi="宋体" w:eastAsia="宋体"/>
          <w:sz w:val="24"/>
          <w:szCs w:val="28"/>
        </w:rPr>
        <w:t>同意</w:t>
      </w:r>
      <w:r>
        <w:rPr>
          <w:rFonts w:ascii="宋体" w:hAnsi="宋体" w:eastAsia="宋体"/>
          <w:sz w:val="24"/>
          <w:szCs w:val="28"/>
        </w:rPr>
        <w:t>后特殊处理</w:t>
      </w:r>
      <w:r>
        <w:rPr>
          <w:rFonts w:hint="eastAsia" w:ascii="宋体" w:hAnsi="宋体" w:eastAsia="宋体"/>
          <w:sz w:val="24"/>
          <w:szCs w:val="28"/>
        </w:rPr>
        <w:t>；</w:t>
      </w:r>
      <w:r>
        <w:rPr>
          <w:rFonts w:ascii="宋体" w:hAnsi="宋体" w:eastAsia="宋体"/>
          <w:sz w:val="24"/>
          <w:szCs w:val="28"/>
        </w:rPr>
        <w:t>选手在竞赛过程中，如遇问题需举手向裁判</w:t>
      </w:r>
      <w:r>
        <w:rPr>
          <w:rFonts w:hint="eastAsia" w:ascii="宋体" w:hAnsi="宋体" w:eastAsia="宋体"/>
          <w:sz w:val="24"/>
          <w:szCs w:val="28"/>
        </w:rPr>
        <w:t>示意</w:t>
      </w:r>
      <w:r>
        <w:rPr>
          <w:rFonts w:ascii="宋体" w:hAnsi="宋体" w:eastAsia="宋体"/>
          <w:sz w:val="24"/>
          <w:szCs w:val="28"/>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sz w:val="24"/>
          <w:szCs w:val="28"/>
        </w:rPr>
      </w:pPr>
      <w:r>
        <w:rPr>
          <w:rFonts w:ascii="宋体" w:hAnsi="宋体" w:eastAsia="宋体"/>
          <w:sz w:val="24"/>
          <w:szCs w:val="28"/>
        </w:rPr>
        <w:t>12.提交物品时，由一名选手和一名裁判共同前往收件处</w:t>
      </w:r>
      <w:r>
        <w:rPr>
          <w:rFonts w:hint="eastAsia" w:ascii="宋体" w:hAnsi="宋体" w:eastAsia="宋体"/>
          <w:sz w:val="24"/>
          <w:szCs w:val="28"/>
        </w:rPr>
        <w:t>；</w:t>
      </w:r>
      <w:r>
        <w:rPr>
          <w:rFonts w:ascii="宋体" w:hAnsi="宋体" w:eastAsia="宋体"/>
          <w:sz w:val="24"/>
          <w:szCs w:val="28"/>
        </w:rPr>
        <w:t>提交后，收件裁判、现场裁判和选手在登记表上签字确认。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sz w:val="24"/>
          <w:szCs w:val="28"/>
        </w:rPr>
      </w:pPr>
      <w:r>
        <w:rPr>
          <w:rFonts w:ascii="宋体" w:hAnsi="宋体" w:eastAsia="宋体"/>
          <w:sz w:val="24"/>
          <w:szCs w:val="28"/>
        </w:rPr>
        <w:t>13.竞赛结束后，另外两名选手应立即</w:t>
      </w:r>
      <w:r>
        <w:rPr>
          <w:rFonts w:hint="eastAsia" w:ascii="宋体" w:hAnsi="宋体" w:eastAsia="宋体"/>
          <w:sz w:val="24"/>
          <w:szCs w:val="28"/>
        </w:rPr>
        <w:t>清理</w:t>
      </w:r>
      <w:r>
        <w:rPr>
          <w:rFonts w:ascii="宋体" w:hAnsi="宋体" w:eastAsia="宋体"/>
          <w:sz w:val="24"/>
          <w:szCs w:val="28"/>
        </w:rPr>
        <w:t>现场（包括工作台及周边卫生</w:t>
      </w:r>
      <w:r>
        <w:rPr>
          <w:rFonts w:hint="eastAsia" w:ascii="宋体" w:hAnsi="宋体" w:eastAsia="宋体"/>
          <w:sz w:val="24"/>
          <w:szCs w:val="28"/>
        </w:rPr>
        <w:t>，</w:t>
      </w:r>
      <w:r>
        <w:rPr>
          <w:rFonts w:ascii="宋体" w:hAnsi="宋体" w:eastAsia="宋体"/>
          <w:sz w:val="24"/>
          <w:szCs w:val="28"/>
        </w:rPr>
        <w:t>并卸下卡爪等），经裁判和工作人员确认后方可离场前去参加功能测试，此项工作将在职业素养中进行评判。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sz w:val="24"/>
          <w:szCs w:val="28"/>
        </w:rPr>
      </w:pPr>
      <w:r>
        <w:rPr>
          <w:rFonts w:ascii="宋体" w:hAnsi="宋体" w:eastAsia="宋体"/>
          <w:sz w:val="24"/>
          <w:szCs w:val="28"/>
        </w:rPr>
        <w:t>1</w:t>
      </w:r>
      <w:r>
        <w:rPr>
          <w:rFonts w:hint="eastAsia" w:ascii="宋体" w:hAnsi="宋体" w:eastAsia="宋体"/>
          <w:sz w:val="24"/>
          <w:szCs w:val="28"/>
          <w:lang w:val="en-US" w:eastAsia="zh-CN"/>
        </w:rPr>
        <w:t>4</w:t>
      </w:r>
      <w:r>
        <w:rPr>
          <w:rFonts w:ascii="宋体" w:hAnsi="宋体" w:eastAsia="宋体"/>
          <w:sz w:val="24"/>
          <w:szCs w:val="28"/>
        </w:rPr>
        <w:t>.斯特林风扇中从动轮中心轴、曲轴1、曲轴2</w:t>
      </w:r>
      <w:r>
        <w:rPr>
          <w:rFonts w:hint="eastAsia" w:ascii="宋体" w:hAnsi="宋体" w:eastAsia="宋体"/>
          <w:sz w:val="24"/>
          <w:szCs w:val="28"/>
        </w:rPr>
        <w:t>、从动轮</w:t>
      </w:r>
      <w:r>
        <w:rPr>
          <w:rFonts w:ascii="宋体" w:hAnsi="宋体" w:eastAsia="宋体"/>
          <w:sz w:val="24"/>
          <w:szCs w:val="28"/>
        </w:rPr>
        <w:t>和风扇</w:t>
      </w:r>
      <w:r>
        <w:rPr>
          <w:rFonts w:hint="eastAsia" w:ascii="宋体" w:hAnsi="宋体" w:eastAsia="宋体"/>
          <w:sz w:val="24"/>
          <w:szCs w:val="28"/>
        </w:rPr>
        <w:t>等其他相关物品，需各队提前按要求自备并带至赛场。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方正小标宋简体" w:eastAsia="方正小标宋简体"/>
        </w:rPr>
      </w:pPr>
      <w:r>
        <w:rPr>
          <w:rFonts w:ascii="宋体" w:hAnsi="宋体" w:eastAsia="宋体"/>
          <w:sz w:val="24"/>
          <w:szCs w:val="28"/>
        </w:rPr>
        <w:t>1</w:t>
      </w:r>
      <w:r>
        <w:rPr>
          <w:rFonts w:hint="eastAsia" w:ascii="宋体" w:hAnsi="宋体" w:eastAsia="宋体"/>
          <w:sz w:val="24"/>
          <w:szCs w:val="28"/>
          <w:lang w:val="en-US" w:eastAsia="zh-CN"/>
        </w:rPr>
        <w:t>5</w:t>
      </w:r>
      <w:r>
        <w:rPr>
          <w:rFonts w:ascii="宋体" w:hAnsi="宋体" w:eastAsia="宋体"/>
          <w:sz w:val="24"/>
          <w:szCs w:val="28"/>
        </w:rPr>
        <w:t>.竞赛任务书可拆成单页，可作为草稿纸，但不可撕毁，竞赛结束后须按原样重新装订。</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b/>
          <w:bCs/>
          <w:sz w:val="24"/>
          <w:szCs w:val="28"/>
        </w:rPr>
      </w:pPr>
      <w:r>
        <w:rPr>
          <w:rFonts w:hint="eastAsia" w:ascii="宋体" w:hAnsi="宋体" w:eastAsia="宋体"/>
          <w:b/>
          <w:bCs/>
          <w:sz w:val="24"/>
          <w:szCs w:val="28"/>
        </w:rPr>
        <w:t>二、竞赛内容</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8"/>
        </w:rPr>
      </w:pPr>
      <w:r>
        <w:rPr>
          <w:rFonts w:ascii="宋体" w:hAnsi="宋体" w:eastAsia="宋体"/>
          <w:sz w:val="24"/>
          <w:szCs w:val="28"/>
        </w:rPr>
        <w:t>l．竞赛第一阶段，参赛队以现场操作的方式，完成下列竞赛任务。</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8"/>
        </w:rPr>
      </w:pPr>
      <w:r>
        <w:rPr>
          <w:rFonts w:ascii="宋体" w:hAnsi="宋体" w:eastAsia="宋体"/>
          <w:sz w:val="24"/>
          <w:szCs w:val="28"/>
        </w:rPr>
        <w:t>(2)</w:t>
      </w:r>
      <w:r>
        <w:rPr>
          <w:rFonts w:ascii="宋体" w:hAnsi="宋体" w:eastAsia="宋体"/>
          <w:sz w:val="24"/>
          <w:szCs w:val="28"/>
        </w:rPr>
        <w:tab/>
      </w:r>
      <w:r>
        <w:rPr>
          <w:rFonts w:ascii="宋体" w:hAnsi="宋体" w:eastAsia="宋体"/>
          <w:sz w:val="24"/>
          <w:szCs w:val="28"/>
        </w:rPr>
        <w:t>组合赛件加工：按照任务书要求，根据图纸完成组合赛件的加工。</w:t>
      </w:r>
      <w:r>
        <w:rPr>
          <w:rFonts w:hint="eastAsia" w:ascii="宋体" w:hAnsi="宋体" w:eastAsia="宋体"/>
          <w:sz w:val="24"/>
          <w:szCs w:val="28"/>
        </w:rPr>
        <w:t>（</w:t>
      </w:r>
      <w:r>
        <w:rPr>
          <w:rFonts w:hint="eastAsia" w:ascii="宋体" w:hAnsi="宋体" w:eastAsia="宋体"/>
          <w:sz w:val="24"/>
          <w:szCs w:val="28"/>
          <w:lang w:val="en-US" w:eastAsia="zh-CN"/>
        </w:rPr>
        <w:t>66</w:t>
      </w:r>
      <w:r>
        <w:rPr>
          <w:rFonts w:hint="eastAsia" w:ascii="宋体" w:hAnsi="宋体" w:eastAsia="宋体"/>
          <w:sz w:val="24"/>
          <w:szCs w:val="28"/>
        </w:rPr>
        <w:t>分）</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8"/>
        </w:rPr>
      </w:pPr>
      <w:r>
        <w:rPr>
          <w:rFonts w:ascii="宋体" w:hAnsi="宋体" w:eastAsia="宋体"/>
          <w:sz w:val="24"/>
          <w:szCs w:val="28"/>
        </w:rPr>
        <w:t>(3)</w:t>
      </w:r>
      <w:r>
        <w:rPr>
          <w:rFonts w:ascii="宋体" w:hAnsi="宋体" w:eastAsia="宋体"/>
          <w:sz w:val="24"/>
          <w:szCs w:val="28"/>
        </w:rPr>
        <w:tab/>
      </w:r>
      <w:r>
        <w:rPr>
          <w:rFonts w:hint="eastAsia" w:ascii="宋体" w:hAnsi="宋体" w:eastAsia="宋体"/>
          <w:sz w:val="24"/>
          <w:szCs w:val="28"/>
        </w:rPr>
        <w:t>批量</w:t>
      </w:r>
      <w:r>
        <w:rPr>
          <w:rFonts w:ascii="宋体" w:hAnsi="宋体" w:eastAsia="宋体"/>
          <w:sz w:val="24"/>
          <w:szCs w:val="28"/>
        </w:rPr>
        <w:t>赛件加工：按照任务书要求，根据图纸完成4个</w:t>
      </w:r>
      <w:r>
        <w:rPr>
          <w:rFonts w:hint="eastAsia" w:ascii="宋体" w:hAnsi="宋体" w:eastAsia="宋体"/>
          <w:sz w:val="24"/>
          <w:szCs w:val="28"/>
        </w:rPr>
        <w:t>批量</w:t>
      </w:r>
      <w:r>
        <w:rPr>
          <w:rFonts w:ascii="宋体" w:hAnsi="宋体" w:eastAsia="宋体"/>
          <w:sz w:val="24"/>
          <w:szCs w:val="28"/>
        </w:rPr>
        <w:t>赛件的加工。(16分）</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8"/>
        </w:rPr>
      </w:pPr>
      <w:r>
        <w:rPr>
          <w:rFonts w:ascii="宋体" w:hAnsi="宋体" w:eastAsia="宋体"/>
          <w:sz w:val="24"/>
          <w:szCs w:val="28"/>
        </w:rPr>
        <w:t>(4)</w:t>
      </w:r>
      <w:r>
        <w:rPr>
          <w:rFonts w:ascii="宋体" w:hAnsi="宋体" w:eastAsia="宋体"/>
          <w:sz w:val="24"/>
          <w:szCs w:val="28"/>
        </w:rPr>
        <w:tab/>
      </w:r>
      <w:r>
        <w:rPr>
          <w:rFonts w:ascii="宋体" w:hAnsi="宋体" w:eastAsia="宋体"/>
          <w:sz w:val="24"/>
          <w:szCs w:val="28"/>
        </w:rPr>
        <w:t>赛件自检：按照任务书要求，对自检报告单指定尺寸进行检测，填写报告单。(5分）</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8"/>
        </w:rPr>
      </w:pPr>
      <w:r>
        <w:rPr>
          <w:rFonts w:ascii="宋体" w:hAnsi="宋体" w:eastAsia="宋体"/>
          <w:sz w:val="24"/>
          <w:szCs w:val="28"/>
        </w:rPr>
        <w:t>(5)</w:t>
      </w:r>
      <w:r>
        <w:rPr>
          <w:rFonts w:ascii="宋体" w:hAnsi="宋体" w:eastAsia="宋体"/>
          <w:sz w:val="24"/>
          <w:szCs w:val="28"/>
        </w:rPr>
        <w:tab/>
      </w:r>
      <w:r>
        <w:rPr>
          <w:rFonts w:ascii="宋体" w:hAnsi="宋体" w:eastAsia="宋体"/>
          <w:sz w:val="24"/>
          <w:szCs w:val="28"/>
        </w:rPr>
        <w:t>职业素养：对参赛队整个竞赛过程进行职业素养考核。(5分）</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8"/>
        </w:rPr>
      </w:pPr>
      <w:r>
        <w:rPr>
          <w:rFonts w:ascii="宋体" w:hAnsi="宋体" w:eastAsia="宋体"/>
          <w:sz w:val="24"/>
          <w:szCs w:val="28"/>
        </w:rPr>
        <w:t>2.</w:t>
      </w:r>
      <w:r>
        <w:rPr>
          <w:rFonts w:ascii="宋体" w:hAnsi="宋体" w:eastAsia="宋体"/>
          <w:sz w:val="24"/>
          <w:szCs w:val="28"/>
        </w:rPr>
        <w:tab/>
      </w:r>
      <w:r>
        <w:rPr>
          <w:rFonts w:ascii="宋体" w:hAnsi="宋体" w:eastAsia="宋体"/>
          <w:sz w:val="24"/>
          <w:szCs w:val="28"/>
        </w:rPr>
        <w:t>竞赛第二阶段，安装调试与功能测试。</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8"/>
        </w:rPr>
      </w:pPr>
      <w:r>
        <w:rPr>
          <w:rFonts w:ascii="宋体" w:hAnsi="宋体" w:eastAsia="宋体"/>
          <w:sz w:val="24"/>
          <w:szCs w:val="28"/>
        </w:rPr>
        <w:t>(1)</w:t>
      </w:r>
      <w:r>
        <w:rPr>
          <w:rFonts w:ascii="宋体" w:hAnsi="宋体" w:eastAsia="宋体"/>
          <w:sz w:val="24"/>
          <w:szCs w:val="28"/>
        </w:rPr>
        <w:tab/>
      </w:r>
      <w:r>
        <w:rPr>
          <w:rFonts w:ascii="宋体" w:hAnsi="宋体" w:eastAsia="宋体"/>
          <w:sz w:val="24"/>
          <w:szCs w:val="28"/>
        </w:rPr>
        <w:t>按照任务书要求，装配并调试产品。(</w:t>
      </w:r>
      <w:r>
        <w:rPr>
          <w:rFonts w:hint="eastAsia" w:ascii="宋体" w:hAnsi="宋体" w:eastAsia="宋体"/>
          <w:sz w:val="24"/>
          <w:szCs w:val="28"/>
        </w:rPr>
        <w:t>8</w:t>
      </w:r>
      <w:r>
        <w:rPr>
          <w:rFonts w:ascii="宋体" w:hAnsi="宋体" w:eastAsia="宋体"/>
          <w:sz w:val="24"/>
          <w:szCs w:val="28"/>
        </w:rPr>
        <w:t>分）</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8"/>
        </w:rPr>
      </w:pPr>
    </w:p>
    <w:p>
      <w:pPr>
        <w:jc w:val="left"/>
        <w:rPr>
          <w:rFonts w:ascii="宋体" w:hAnsi="宋体" w:eastAsia="宋体"/>
          <w:b/>
          <w:bCs/>
          <w:sz w:val="24"/>
          <w:szCs w:val="28"/>
        </w:rPr>
      </w:pPr>
      <w:r>
        <w:rPr>
          <w:rFonts w:hint="eastAsia" w:ascii="宋体" w:hAnsi="宋体" w:eastAsia="宋体"/>
          <w:b/>
          <w:bCs/>
          <w:sz w:val="24"/>
          <w:szCs w:val="28"/>
        </w:rPr>
        <w:t>三、赛场提供毛坯清单</w:t>
      </w:r>
    </w:p>
    <w:p>
      <w:pPr>
        <w:jc w:val="left"/>
        <w:rPr>
          <w:rFonts w:ascii="宋体" w:hAnsi="宋体" w:eastAsia="宋体"/>
          <w:sz w:val="24"/>
          <w:szCs w:val="28"/>
        </w:rPr>
      </w:pPr>
    </w:p>
    <w:tbl>
      <w:tblPr>
        <w:tblStyle w:val="1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1876"/>
        <w:gridCol w:w="2676"/>
        <w:gridCol w:w="1103"/>
        <w:gridCol w:w="2214"/>
        <w:gridCol w:w="1014"/>
        <w:gridCol w:w="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08" w:type="pct"/>
            <w:vAlign w:val="center"/>
          </w:tcPr>
          <w:p>
            <w:pPr>
              <w:jc w:val="center"/>
              <w:rPr>
                <w:rFonts w:ascii="宋体" w:hAnsi="宋体" w:eastAsia="宋体"/>
                <w:b/>
                <w:bCs/>
                <w:sz w:val="24"/>
                <w:szCs w:val="28"/>
              </w:rPr>
            </w:pPr>
            <w:r>
              <w:rPr>
                <w:rFonts w:hint="eastAsia" w:ascii="宋体" w:hAnsi="宋体" w:eastAsia="宋体"/>
                <w:b/>
                <w:bCs/>
                <w:sz w:val="24"/>
                <w:szCs w:val="28"/>
              </w:rPr>
              <w:t>序号</w:t>
            </w:r>
          </w:p>
        </w:tc>
        <w:tc>
          <w:tcPr>
            <w:tcW w:w="866" w:type="pct"/>
            <w:vAlign w:val="center"/>
          </w:tcPr>
          <w:p>
            <w:pPr>
              <w:jc w:val="center"/>
              <w:rPr>
                <w:rFonts w:ascii="宋体" w:hAnsi="宋体" w:eastAsia="宋体"/>
                <w:b/>
                <w:bCs/>
                <w:sz w:val="24"/>
                <w:szCs w:val="28"/>
              </w:rPr>
            </w:pPr>
            <w:r>
              <w:rPr>
                <w:rFonts w:hint="eastAsia" w:ascii="宋体" w:hAnsi="宋体" w:eastAsia="宋体"/>
                <w:b/>
                <w:bCs/>
                <w:sz w:val="24"/>
                <w:szCs w:val="28"/>
              </w:rPr>
              <w:t>图号</w:t>
            </w:r>
          </w:p>
        </w:tc>
        <w:tc>
          <w:tcPr>
            <w:tcW w:w="1235" w:type="pct"/>
            <w:vAlign w:val="center"/>
          </w:tcPr>
          <w:p>
            <w:pPr>
              <w:jc w:val="center"/>
              <w:rPr>
                <w:rFonts w:ascii="宋体" w:hAnsi="宋体" w:eastAsia="宋体"/>
                <w:b/>
                <w:bCs/>
                <w:sz w:val="24"/>
                <w:szCs w:val="28"/>
              </w:rPr>
            </w:pPr>
            <w:r>
              <w:rPr>
                <w:rFonts w:hint="eastAsia" w:ascii="宋体" w:hAnsi="宋体" w:eastAsia="宋体"/>
                <w:b/>
                <w:bCs/>
                <w:sz w:val="24"/>
                <w:szCs w:val="28"/>
              </w:rPr>
              <w:t>零件名称</w:t>
            </w:r>
          </w:p>
        </w:tc>
        <w:tc>
          <w:tcPr>
            <w:tcW w:w="509" w:type="pct"/>
            <w:vAlign w:val="center"/>
          </w:tcPr>
          <w:p>
            <w:pPr>
              <w:jc w:val="center"/>
              <w:rPr>
                <w:rFonts w:ascii="宋体" w:hAnsi="宋体" w:eastAsia="宋体"/>
                <w:b/>
                <w:bCs/>
                <w:sz w:val="24"/>
                <w:szCs w:val="28"/>
              </w:rPr>
            </w:pPr>
            <w:r>
              <w:rPr>
                <w:rFonts w:hint="eastAsia" w:ascii="宋体" w:hAnsi="宋体" w:eastAsia="宋体"/>
                <w:b/>
                <w:bCs/>
                <w:sz w:val="24"/>
                <w:szCs w:val="28"/>
              </w:rPr>
              <w:t>材料</w:t>
            </w:r>
          </w:p>
        </w:tc>
        <w:tc>
          <w:tcPr>
            <w:tcW w:w="1022" w:type="pct"/>
            <w:vAlign w:val="center"/>
          </w:tcPr>
          <w:p>
            <w:pPr>
              <w:jc w:val="center"/>
              <w:rPr>
                <w:rFonts w:ascii="宋体" w:hAnsi="宋体" w:eastAsia="宋体"/>
                <w:b/>
                <w:bCs/>
                <w:sz w:val="24"/>
                <w:szCs w:val="28"/>
              </w:rPr>
            </w:pPr>
            <w:r>
              <w:rPr>
                <w:rFonts w:hint="eastAsia" w:ascii="宋体" w:hAnsi="宋体" w:eastAsia="宋体"/>
                <w:b/>
                <w:bCs/>
                <w:sz w:val="24"/>
                <w:szCs w:val="28"/>
              </w:rPr>
              <w:t>毛坯规格</w:t>
            </w:r>
          </w:p>
        </w:tc>
        <w:tc>
          <w:tcPr>
            <w:tcW w:w="468" w:type="pct"/>
            <w:vAlign w:val="center"/>
          </w:tcPr>
          <w:p>
            <w:pPr>
              <w:jc w:val="center"/>
              <w:rPr>
                <w:rFonts w:ascii="宋体" w:hAnsi="宋体" w:eastAsia="宋体"/>
                <w:b/>
                <w:bCs/>
                <w:sz w:val="24"/>
                <w:szCs w:val="28"/>
              </w:rPr>
            </w:pPr>
            <w:r>
              <w:rPr>
                <w:rFonts w:hint="eastAsia" w:ascii="宋体" w:hAnsi="宋体" w:eastAsia="宋体"/>
                <w:b/>
                <w:bCs/>
                <w:sz w:val="24"/>
                <w:szCs w:val="28"/>
              </w:rPr>
              <w:t>数量</w:t>
            </w:r>
          </w:p>
        </w:tc>
        <w:tc>
          <w:tcPr>
            <w:tcW w:w="390" w:type="pct"/>
            <w:vAlign w:val="center"/>
          </w:tcPr>
          <w:p>
            <w:pPr>
              <w:jc w:val="center"/>
              <w:rPr>
                <w:rFonts w:ascii="宋体" w:hAnsi="宋体" w:eastAsia="宋体"/>
                <w:b/>
                <w:bCs/>
                <w:sz w:val="24"/>
                <w:szCs w:val="28"/>
              </w:rPr>
            </w:pPr>
            <w:r>
              <w:rPr>
                <w:rFonts w:hint="eastAsia" w:ascii="宋体" w:hAnsi="宋体" w:eastAsia="宋体"/>
                <w:b/>
                <w:bCs/>
                <w:sz w:val="24"/>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08" w:type="pct"/>
            <w:vAlign w:val="center"/>
          </w:tcPr>
          <w:p>
            <w:pPr>
              <w:jc w:val="center"/>
              <w:rPr>
                <w:rFonts w:ascii="宋体" w:hAnsi="宋体" w:eastAsia="宋体"/>
                <w:sz w:val="28"/>
                <w:szCs w:val="28"/>
              </w:rPr>
            </w:pPr>
            <w:r>
              <w:rPr>
                <w:rFonts w:hint="eastAsia" w:ascii="宋体" w:hAnsi="宋体" w:eastAsia="宋体"/>
                <w:sz w:val="28"/>
                <w:szCs w:val="28"/>
              </w:rPr>
              <w:t>1</w:t>
            </w:r>
          </w:p>
        </w:tc>
        <w:tc>
          <w:tcPr>
            <w:tcW w:w="866" w:type="pct"/>
            <w:vAlign w:val="center"/>
          </w:tcPr>
          <w:p>
            <w:pPr>
              <w:jc w:val="center"/>
              <w:rPr>
                <w:rFonts w:hint="default" w:ascii="宋体" w:hAnsi="宋体" w:eastAsia="宋体"/>
                <w:sz w:val="28"/>
                <w:szCs w:val="28"/>
                <w:lang w:val="en-US" w:eastAsia="zh-CN"/>
              </w:rPr>
            </w:pPr>
            <w:r>
              <w:rPr>
                <w:rFonts w:hint="eastAsia" w:ascii="宋体" w:hAnsi="宋体" w:eastAsia="宋体"/>
                <w:color w:val="000000"/>
                <w:sz w:val="28"/>
                <w:szCs w:val="28"/>
                <w:lang w:val="en-US" w:eastAsia="zh-CN"/>
              </w:rPr>
              <w:t>XDJG0107</w:t>
            </w:r>
          </w:p>
        </w:tc>
        <w:tc>
          <w:tcPr>
            <w:tcW w:w="1235" w:type="pct"/>
            <w:vAlign w:val="center"/>
          </w:tcPr>
          <w:p>
            <w:pPr>
              <w:jc w:val="center"/>
              <w:rPr>
                <w:rFonts w:ascii="宋体" w:hAnsi="宋体" w:eastAsia="宋体"/>
                <w:sz w:val="28"/>
                <w:szCs w:val="28"/>
              </w:rPr>
            </w:pPr>
            <w:r>
              <w:rPr>
                <w:rFonts w:hint="eastAsia" w:ascii="宋体" w:hAnsi="宋体" w:eastAsia="宋体"/>
                <w:color w:val="000000"/>
                <w:sz w:val="28"/>
                <w:szCs w:val="28"/>
              </w:rPr>
              <w:t>主支柱4连接轴</w:t>
            </w:r>
          </w:p>
        </w:tc>
        <w:tc>
          <w:tcPr>
            <w:tcW w:w="509" w:type="pct"/>
            <w:vAlign w:val="center"/>
          </w:tcPr>
          <w:p>
            <w:pPr>
              <w:jc w:val="center"/>
              <w:rPr>
                <w:rFonts w:ascii="宋体" w:hAnsi="宋体" w:eastAsia="宋体"/>
                <w:sz w:val="28"/>
                <w:szCs w:val="28"/>
              </w:rPr>
            </w:pPr>
            <w:r>
              <w:rPr>
                <w:rFonts w:hint="eastAsia" w:ascii="宋体" w:hAnsi="宋体" w:eastAsia="宋体"/>
                <w:sz w:val="28"/>
                <w:szCs w:val="28"/>
              </w:rPr>
              <w:t>45</w:t>
            </w:r>
          </w:p>
        </w:tc>
        <w:tc>
          <w:tcPr>
            <w:tcW w:w="1022" w:type="pct"/>
            <w:vAlign w:val="center"/>
          </w:tcPr>
          <w:p>
            <w:pPr>
              <w:jc w:val="center"/>
              <w:rPr>
                <w:rFonts w:hint="eastAsia" w:ascii="宋体" w:hAnsi="宋体" w:eastAsia="宋体"/>
                <w:sz w:val="28"/>
                <w:szCs w:val="28"/>
                <w:lang w:val="en-US" w:eastAsia="zh-CN"/>
              </w:rPr>
            </w:pPr>
            <w:r>
              <w:rPr>
                <w:rFonts w:hint="eastAsia" w:ascii="宋体" w:hAnsi="宋体" w:eastAsia="宋体"/>
                <w:sz w:val="28"/>
                <w:szCs w:val="28"/>
              </w:rPr>
              <w:t>φ55×4</w:t>
            </w:r>
            <w:r>
              <w:rPr>
                <w:rFonts w:hint="eastAsia" w:ascii="宋体" w:hAnsi="宋体" w:eastAsia="宋体"/>
                <w:sz w:val="28"/>
                <w:szCs w:val="28"/>
                <w:lang w:val="en-US" w:eastAsia="zh-CN"/>
              </w:rPr>
              <w:t>0</w:t>
            </w:r>
          </w:p>
        </w:tc>
        <w:tc>
          <w:tcPr>
            <w:tcW w:w="468" w:type="pct"/>
            <w:vAlign w:val="center"/>
          </w:tcPr>
          <w:p>
            <w:pPr>
              <w:jc w:val="center"/>
              <w:rPr>
                <w:rFonts w:ascii="宋体" w:hAnsi="宋体" w:eastAsia="宋体"/>
                <w:sz w:val="28"/>
                <w:szCs w:val="28"/>
              </w:rPr>
            </w:pPr>
            <w:r>
              <w:rPr>
                <w:rFonts w:hint="eastAsia" w:ascii="宋体" w:hAnsi="宋体" w:eastAsia="宋体"/>
                <w:sz w:val="28"/>
                <w:szCs w:val="28"/>
              </w:rPr>
              <w:t>1</w:t>
            </w:r>
          </w:p>
        </w:tc>
        <w:tc>
          <w:tcPr>
            <w:tcW w:w="390" w:type="pct"/>
            <w:vAlign w:val="center"/>
          </w:tcPr>
          <w:p>
            <w:pPr>
              <w:jc w:val="cente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08" w:type="pct"/>
            <w:vAlign w:val="center"/>
          </w:tcPr>
          <w:p>
            <w:pPr>
              <w:jc w:val="center"/>
              <w:rPr>
                <w:rFonts w:ascii="宋体" w:hAnsi="宋体" w:eastAsia="宋体"/>
                <w:sz w:val="28"/>
                <w:szCs w:val="28"/>
              </w:rPr>
            </w:pPr>
            <w:r>
              <w:rPr>
                <w:rFonts w:hint="eastAsia" w:ascii="宋体" w:hAnsi="宋体" w:eastAsia="宋体"/>
                <w:sz w:val="28"/>
                <w:szCs w:val="28"/>
              </w:rPr>
              <w:t>2</w:t>
            </w:r>
          </w:p>
        </w:tc>
        <w:tc>
          <w:tcPr>
            <w:tcW w:w="866" w:type="pct"/>
            <w:vAlign w:val="center"/>
          </w:tcPr>
          <w:p>
            <w:pPr>
              <w:jc w:val="center"/>
              <w:rPr>
                <w:rFonts w:hint="default" w:ascii="宋体" w:hAnsi="宋体" w:eastAsia="宋体"/>
                <w:color w:val="000000"/>
                <w:sz w:val="28"/>
                <w:szCs w:val="28"/>
                <w:lang w:val="en-US" w:eastAsia="zh-CN"/>
              </w:rPr>
            </w:pPr>
            <w:r>
              <w:rPr>
                <w:rFonts w:hint="eastAsia" w:ascii="宋体" w:hAnsi="宋体" w:eastAsia="宋体"/>
                <w:color w:val="000000"/>
                <w:sz w:val="28"/>
                <w:szCs w:val="28"/>
                <w:lang w:val="en-US" w:eastAsia="zh-CN"/>
              </w:rPr>
              <w:t>XDJG0106</w:t>
            </w:r>
          </w:p>
        </w:tc>
        <w:tc>
          <w:tcPr>
            <w:tcW w:w="1235" w:type="pct"/>
            <w:vAlign w:val="center"/>
          </w:tcPr>
          <w:p>
            <w:pPr>
              <w:jc w:val="center"/>
              <w:rPr>
                <w:rFonts w:ascii="宋体" w:hAnsi="宋体" w:eastAsia="宋体"/>
                <w:color w:val="000000"/>
                <w:sz w:val="28"/>
                <w:szCs w:val="28"/>
              </w:rPr>
            </w:pPr>
            <w:r>
              <w:rPr>
                <w:rFonts w:hint="eastAsia" w:ascii="宋体" w:hAnsi="宋体" w:eastAsia="宋体"/>
                <w:color w:val="000000"/>
                <w:sz w:val="28"/>
                <w:szCs w:val="28"/>
              </w:rPr>
              <w:t>主支柱4批量件</w:t>
            </w:r>
          </w:p>
        </w:tc>
        <w:tc>
          <w:tcPr>
            <w:tcW w:w="509" w:type="pct"/>
            <w:vAlign w:val="center"/>
          </w:tcPr>
          <w:p>
            <w:pPr>
              <w:jc w:val="center"/>
              <w:rPr>
                <w:rFonts w:ascii="宋体" w:hAnsi="宋体" w:eastAsia="宋体"/>
                <w:sz w:val="28"/>
                <w:szCs w:val="28"/>
              </w:rPr>
            </w:pPr>
            <w:r>
              <w:rPr>
                <w:rFonts w:hint="eastAsia" w:ascii="宋体" w:hAnsi="宋体" w:eastAsia="宋体"/>
                <w:sz w:val="28"/>
                <w:szCs w:val="28"/>
              </w:rPr>
              <w:t>45</w:t>
            </w:r>
          </w:p>
        </w:tc>
        <w:tc>
          <w:tcPr>
            <w:tcW w:w="1022" w:type="pct"/>
            <w:vAlign w:val="center"/>
          </w:tcPr>
          <w:p>
            <w:pPr>
              <w:jc w:val="center"/>
              <w:rPr>
                <w:rFonts w:ascii="宋体" w:hAnsi="宋体" w:eastAsia="宋体"/>
                <w:sz w:val="28"/>
                <w:szCs w:val="28"/>
              </w:rPr>
            </w:pPr>
            <w:r>
              <w:rPr>
                <w:rFonts w:hint="eastAsia" w:ascii="宋体" w:hAnsi="宋体" w:eastAsia="宋体"/>
                <w:sz w:val="28"/>
                <w:szCs w:val="28"/>
              </w:rPr>
              <w:t>φ55×30</w:t>
            </w:r>
          </w:p>
        </w:tc>
        <w:tc>
          <w:tcPr>
            <w:tcW w:w="468" w:type="pct"/>
            <w:vAlign w:val="center"/>
          </w:tcPr>
          <w:p>
            <w:pPr>
              <w:jc w:val="center"/>
              <w:rPr>
                <w:rFonts w:ascii="宋体" w:hAnsi="宋体" w:eastAsia="宋体"/>
                <w:sz w:val="28"/>
                <w:szCs w:val="28"/>
              </w:rPr>
            </w:pPr>
            <w:r>
              <w:rPr>
                <w:rFonts w:hint="eastAsia" w:ascii="宋体" w:hAnsi="宋体" w:eastAsia="宋体"/>
                <w:sz w:val="28"/>
                <w:szCs w:val="28"/>
              </w:rPr>
              <w:t>5</w:t>
            </w:r>
          </w:p>
        </w:tc>
        <w:tc>
          <w:tcPr>
            <w:tcW w:w="390" w:type="pct"/>
            <w:vAlign w:val="center"/>
          </w:tcPr>
          <w:p>
            <w:pPr>
              <w:jc w:val="cente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08" w:type="pct"/>
            <w:vAlign w:val="center"/>
          </w:tcPr>
          <w:p>
            <w:pPr>
              <w:jc w:val="center"/>
              <w:rPr>
                <w:rFonts w:ascii="宋体" w:hAnsi="宋体" w:eastAsia="宋体"/>
                <w:sz w:val="28"/>
                <w:szCs w:val="28"/>
              </w:rPr>
            </w:pPr>
            <w:r>
              <w:rPr>
                <w:rFonts w:hint="eastAsia" w:ascii="宋体" w:hAnsi="宋体" w:eastAsia="宋体"/>
                <w:sz w:val="28"/>
                <w:szCs w:val="28"/>
              </w:rPr>
              <w:t>7</w:t>
            </w:r>
          </w:p>
        </w:tc>
        <w:tc>
          <w:tcPr>
            <w:tcW w:w="866" w:type="pct"/>
            <w:vAlign w:val="center"/>
          </w:tcPr>
          <w:p>
            <w:pPr>
              <w:jc w:val="center"/>
              <w:rPr>
                <w:rFonts w:hint="default" w:ascii="宋体" w:hAnsi="宋体" w:eastAsia="宋体"/>
                <w:sz w:val="28"/>
                <w:szCs w:val="28"/>
                <w:lang w:val="en-US" w:eastAsia="zh-CN"/>
              </w:rPr>
            </w:pPr>
            <w:r>
              <w:rPr>
                <w:rFonts w:hint="eastAsia" w:ascii="宋体" w:hAnsi="宋体" w:eastAsia="宋体"/>
                <w:color w:val="000000"/>
                <w:sz w:val="28"/>
                <w:szCs w:val="28"/>
                <w:lang w:val="en-US" w:eastAsia="zh-CN"/>
              </w:rPr>
              <w:t>XDJG0105</w:t>
            </w:r>
          </w:p>
        </w:tc>
        <w:tc>
          <w:tcPr>
            <w:tcW w:w="1235" w:type="pct"/>
            <w:vAlign w:val="center"/>
          </w:tcPr>
          <w:p>
            <w:pPr>
              <w:jc w:val="center"/>
              <w:rPr>
                <w:rFonts w:ascii="宋体" w:hAnsi="宋体" w:eastAsia="宋体"/>
                <w:sz w:val="28"/>
                <w:szCs w:val="28"/>
              </w:rPr>
            </w:pPr>
            <w:r>
              <w:rPr>
                <w:rFonts w:hint="eastAsia" w:ascii="宋体" w:hAnsi="宋体" w:eastAsia="宋体"/>
                <w:color w:val="000000"/>
                <w:sz w:val="28"/>
                <w:szCs w:val="28"/>
              </w:rPr>
              <w:t>主支柱3</w:t>
            </w:r>
          </w:p>
        </w:tc>
        <w:tc>
          <w:tcPr>
            <w:tcW w:w="509" w:type="pct"/>
            <w:vAlign w:val="center"/>
          </w:tcPr>
          <w:p>
            <w:pPr>
              <w:jc w:val="center"/>
              <w:rPr>
                <w:rFonts w:ascii="宋体" w:hAnsi="宋体" w:eastAsia="宋体"/>
                <w:sz w:val="28"/>
                <w:szCs w:val="28"/>
              </w:rPr>
            </w:pPr>
            <w:r>
              <w:rPr>
                <w:rFonts w:hint="eastAsia" w:ascii="宋体" w:hAnsi="宋体" w:eastAsia="宋体"/>
                <w:sz w:val="28"/>
                <w:szCs w:val="28"/>
              </w:rPr>
              <w:t>45</w:t>
            </w:r>
          </w:p>
        </w:tc>
        <w:tc>
          <w:tcPr>
            <w:tcW w:w="1022" w:type="pct"/>
            <w:vAlign w:val="center"/>
          </w:tcPr>
          <w:p>
            <w:pPr>
              <w:jc w:val="center"/>
              <w:rPr>
                <w:rFonts w:ascii="宋体" w:hAnsi="宋体" w:eastAsia="宋体"/>
                <w:sz w:val="28"/>
                <w:szCs w:val="28"/>
              </w:rPr>
            </w:pPr>
            <w:r>
              <w:rPr>
                <w:rFonts w:hint="eastAsia" w:ascii="宋体" w:hAnsi="宋体" w:eastAsia="宋体"/>
                <w:sz w:val="28"/>
                <w:szCs w:val="28"/>
              </w:rPr>
              <w:t>φ55×105</w:t>
            </w:r>
          </w:p>
        </w:tc>
        <w:tc>
          <w:tcPr>
            <w:tcW w:w="468" w:type="pct"/>
            <w:vAlign w:val="center"/>
          </w:tcPr>
          <w:p>
            <w:pPr>
              <w:jc w:val="center"/>
              <w:rPr>
                <w:rFonts w:ascii="宋体" w:hAnsi="宋体" w:eastAsia="宋体"/>
                <w:sz w:val="28"/>
                <w:szCs w:val="28"/>
              </w:rPr>
            </w:pPr>
            <w:r>
              <w:rPr>
                <w:rFonts w:hint="eastAsia" w:ascii="宋体" w:hAnsi="宋体" w:eastAsia="宋体"/>
                <w:sz w:val="28"/>
                <w:szCs w:val="28"/>
              </w:rPr>
              <w:t>1</w:t>
            </w:r>
          </w:p>
        </w:tc>
        <w:tc>
          <w:tcPr>
            <w:tcW w:w="390" w:type="pct"/>
            <w:vAlign w:val="center"/>
          </w:tcPr>
          <w:p>
            <w:pPr>
              <w:jc w:val="cente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08" w:type="pct"/>
            <w:vAlign w:val="center"/>
          </w:tcPr>
          <w:p>
            <w:pPr>
              <w:jc w:val="center"/>
              <w:rPr>
                <w:rFonts w:ascii="宋体" w:hAnsi="宋体" w:eastAsia="宋体"/>
                <w:sz w:val="28"/>
                <w:szCs w:val="28"/>
              </w:rPr>
            </w:pPr>
            <w:r>
              <w:rPr>
                <w:rFonts w:hint="eastAsia" w:ascii="宋体" w:hAnsi="宋体" w:eastAsia="宋体"/>
                <w:sz w:val="28"/>
                <w:szCs w:val="28"/>
              </w:rPr>
              <w:t>8</w:t>
            </w:r>
          </w:p>
        </w:tc>
        <w:tc>
          <w:tcPr>
            <w:tcW w:w="866" w:type="pct"/>
            <w:vAlign w:val="center"/>
          </w:tcPr>
          <w:p>
            <w:pPr>
              <w:jc w:val="center"/>
              <w:rPr>
                <w:rFonts w:hint="default" w:ascii="宋体" w:hAnsi="宋体" w:eastAsia="宋体"/>
                <w:sz w:val="28"/>
                <w:szCs w:val="28"/>
                <w:lang w:val="en-US" w:eastAsia="zh-CN"/>
              </w:rPr>
            </w:pPr>
            <w:r>
              <w:rPr>
                <w:rFonts w:hint="eastAsia" w:ascii="宋体" w:hAnsi="宋体" w:eastAsia="宋体"/>
                <w:color w:val="000000"/>
                <w:sz w:val="28"/>
                <w:szCs w:val="28"/>
                <w:lang w:val="en-US" w:eastAsia="zh-CN"/>
              </w:rPr>
              <w:t>XDJG0104</w:t>
            </w:r>
          </w:p>
        </w:tc>
        <w:tc>
          <w:tcPr>
            <w:tcW w:w="1235" w:type="pct"/>
            <w:vAlign w:val="center"/>
          </w:tcPr>
          <w:p>
            <w:pPr>
              <w:jc w:val="center"/>
              <w:rPr>
                <w:rFonts w:ascii="宋体" w:hAnsi="宋体" w:eastAsia="宋体"/>
                <w:sz w:val="28"/>
                <w:szCs w:val="28"/>
              </w:rPr>
            </w:pPr>
            <w:r>
              <w:rPr>
                <w:rFonts w:hint="eastAsia" w:ascii="宋体" w:hAnsi="宋体" w:eastAsia="宋体"/>
                <w:color w:val="000000"/>
                <w:sz w:val="28"/>
                <w:szCs w:val="28"/>
              </w:rPr>
              <w:t>主支柱2</w:t>
            </w:r>
          </w:p>
        </w:tc>
        <w:tc>
          <w:tcPr>
            <w:tcW w:w="509" w:type="pct"/>
            <w:vAlign w:val="center"/>
          </w:tcPr>
          <w:p>
            <w:pPr>
              <w:jc w:val="center"/>
              <w:rPr>
                <w:rFonts w:ascii="宋体" w:hAnsi="宋体" w:eastAsia="宋体"/>
                <w:sz w:val="28"/>
                <w:szCs w:val="28"/>
              </w:rPr>
            </w:pPr>
            <w:r>
              <w:rPr>
                <w:rFonts w:hint="eastAsia" w:ascii="宋体" w:hAnsi="宋体" w:eastAsia="宋体"/>
                <w:sz w:val="28"/>
                <w:szCs w:val="28"/>
              </w:rPr>
              <w:t>45</w:t>
            </w:r>
          </w:p>
        </w:tc>
        <w:tc>
          <w:tcPr>
            <w:tcW w:w="1022" w:type="pct"/>
            <w:vAlign w:val="center"/>
          </w:tcPr>
          <w:p>
            <w:pPr>
              <w:jc w:val="center"/>
              <w:rPr>
                <w:rFonts w:ascii="宋体" w:hAnsi="宋体" w:eastAsia="宋体"/>
                <w:sz w:val="28"/>
                <w:szCs w:val="28"/>
              </w:rPr>
            </w:pPr>
            <w:r>
              <w:rPr>
                <w:rFonts w:hint="eastAsia" w:ascii="宋体" w:hAnsi="宋体" w:eastAsia="宋体"/>
                <w:sz w:val="28"/>
                <w:szCs w:val="28"/>
              </w:rPr>
              <w:t>φ55×105</w:t>
            </w:r>
          </w:p>
        </w:tc>
        <w:tc>
          <w:tcPr>
            <w:tcW w:w="468" w:type="pct"/>
            <w:vAlign w:val="center"/>
          </w:tcPr>
          <w:p>
            <w:pPr>
              <w:jc w:val="center"/>
              <w:rPr>
                <w:rFonts w:ascii="宋体" w:hAnsi="宋体" w:eastAsia="宋体"/>
                <w:sz w:val="28"/>
                <w:szCs w:val="28"/>
              </w:rPr>
            </w:pPr>
            <w:r>
              <w:rPr>
                <w:rFonts w:hint="eastAsia" w:ascii="宋体" w:hAnsi="宋体" w:eastAsia="宋体"/>
                <w:sz w:val="28"/>
                <w:szCs w:val="28"/>
              </w:rPr>
              <w:t>1</w:t>
            </w:r>
          </w:p>
        </w:tc>
        <w:tc>
          <w:tcPr>
            <w:tcW w:w="390" w:type="pct"/>
            <w:vAlign w:val="center"/>
          </w:tcPr>
          <w:p>
            <w:pPr>
              <w:jc w:val="cente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08" w:type="pct"/>
            <w:vAlign w:val="center"/>
          </w:tcPr>
          <w:p>
            <w:pPr>
              <w:jc w:val="center"/>
              <w:rPr>
                <w:rFonts w:ascii="宋体" w:hAnsi="宋体" w:eastAsia="宋体"/>
                <w:sz w:val="28"/>
                <w:szCs w:val="28"/>
              </w:rPr>
            </w:pPr>
            <w:r>
              <w:rPr>
                <w:rFonts w:hint="eastAsia" w:ascii="宋体" w:hAnsi="宋体" w:eastAsia="宋体"/>
                <w:sz w:val="28"/>
                <w:szCs w:val="28"/>
              </w:rPr>
              <w:t>9</w:t>
            </w:r>
          </w:p>
        </w:tc>
        <w:tc>
          <w:tcPr>
            <w:tcW w:w="866" w:type="pct"/>
            <w:vAlign w:val="center"/>
          </w:tcPr>
          <w:p>
            <w:pPr>
              <w:jc w:val="center"/>
              <w:rPr>
                <w:rFonts w:hint="default" w:ascii="宋体" w:hAnsi="宋体" w:eastAsia="宋体"/>
                <w:sz w:val="28"/>
                <w:szCs w:val="28"/>
                <w:lang w:val="en-US" w:eastAsia="zh-CN"/>
              </w:rPr>
            </w:pPr>
            <w:r>
              <w:rPr>
                <w:rFonts w:hint="eastAsia" w:ascii="宋体" w:hAnsi="宋体" w:eastAsia="宋体"/>
                <w:color w:val="000000"/>
                <w:sz w:val="28"/>
                <w:szCs w:val="28"/>
                <w:lang w:val="en-US" w:eastAsia="zh-CN"/>
              </w:rPr>
              <w:t>XDJG0103</w:t>
            </w:r>
          </w:p>
        </w:tc>
        <w:tc>
          <w:tcPr>
            <w:tcW w:w="1235" w:type="pct"/>
            <w:vAlign w:val="center"/>
          </w:tcPr>
          <w:p>
            <w:pPr>
              <w:jc w:val="center"/>
              <w:rPr>
                <w:rFonts w:ascii="宋体" w:hAnsi="宋体" w:eastAsia="宋体"/>
                <w:sz w:val="28"/>
                <w:szCs w:val="28"/>
              </w:rPr>
            </w:pPr>
            <w:r>
              <w:rPr>
                <w:rFonts w:hint="eastAsia" w:ascii="宋体" w:hAnsi="宋体" w:eastAsia="宋体"/>
                <w:color w:val="000000"/>
                <w:sz w:val="28"/>
                <w:szCs w:val="28"/>
              </w:rPr>
              <w:t>主支柱1</w:t>
            </w:r>
          </w:p>
        </w:tc>
        <w:tc>
          <w:tcPr>
            <w:tcW w:w="509" w:type="pct"/>
            <w:vAlign w:val="center"/>
          </w:tcPr>
          <w:p>
            <w:pPr>
              <w:jc w:val="center"/>
              <w:rPr>
                <w:rFonts w:ascii="宋体" w:hAnsi="宋体" w:eastAsia="宋体"/>
                <w:sz w:val="28"/>
                <w:szCs w:val="28"/>
              </w:rPr>
            </w:pPr>
            <w:r>
              <w:rPr>
                <w:rFonts w:hint="eastAsia" w:ascii="宋体" w:hAnsi="宋体" w:eastAsia="宋体"/>
                <w:sz w:val="28"/>
                <w:szCs w:val="28"/>
              </w:rPr>
              <w:t>45</w:t>
            </w:r>
          </w:p>
        </w:tc>
        <w:tc>
          <w:tcPr>
            <w:tcW w:w="1022" w:type="pct"/>
            <w:vAlign w:val="center"/>
          </w:tcPr>
          <w:p>
            <w:pPr>
              <w:jc w:val="center"/>
              <w:rPr>
                <w:rFonts w:ascii="宋体" w:hAnsi="宋体" w:eastAsia="宋体"/>
                <w:sz w:val="28"/>
                <w:szCs w:val="28"/>
              </w:rPr>
            </w:pPr>
            <w:r>
              <w:rPr>
                <w:rFonts w:hint="eastAsia" w:ascii="宋体" w:hAnsi="宋体" w:eastAsia="宋体"/>
                <w:sz w:val="28"/>
                <w:szCs w:val="28"/>
              </w:rPr>
              <w:t>φ55×105</w:t>
            </w:r>
          </w:p>
        </w:tc>
        <w:tc>
          <w:tcPr>
            <w:tcW w:w="468" w:type="pct"/>
            <w:vAlign w:val="center"/>
          </w:tcPr>
          <w:p>
            <w:pPr>
              <w:jc w:val="center"/>
              <w:rPr>
                <w:rFonts w:ascii="宋体" w:hAnsi="宋体" w:eastAsia="宋体"/>
                <w:sz w:val="28"/>
                <w:szCs w:val="28"/>
              </w:rPr>
            </w:pPr>
            <w:r>
              <w:rPr>
                <w:rFonts w:hint="eastAsia" w:ascii="宋体" w:hAnsi="宋体" w:eastAsia="宋体"/>
                <w:sz w:val="28"/>
                <w:szCs w:val="28"/>
              </w:rPr>
              <w:t>1</w:t>
            </w:r>
          </w:p>
        </w:tc>
        <w:tc>
          <w:tcPr>
            <w:tcW w:w="390" w:type="pct"/>
            <w:vAlign w:val="center"/>
          </w:tcPr>
          <w:p>
            <w:pPr>
              <w:jc w:val="cente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08" w:type="pct"/>
            <w:vAlign w:val="center"/>
          </w:tcPr>
          <w:p>
            <w:pPr>
              <w:jc w:val="center"/>
              <w:rPr>
                <w:rFonts w:ascii="宋体" w:hAnsi="宋体" w:eastAsia="宋体"/>
                <w:sz w:val="28"/>
                <w:szCs w:val="28"/>
              </w:rPr>
            </w:pPr>
            <w:r>
              <w:rPr>
                <w:rFonts w:hint="eastAsia" w:ascii="宋体" w:hAnsi="宋体" w:eastAsia="宋体"/>
                <w:sz w:val="28"/>
                <w:szCs w:val="28"/>
              </w:rPr>
              <w:t>10</w:t>
            </w:r>
          </w:p>
        </w:tc>
        <w:tc>
          <w:tcPr>
            <w:tcW w:w="866" w:type="pct"/>
            <w:vAlign w:val="center"/>
          </w:tcPr>
          <w:p>
            <w:pPr>
              <w:jc w:val="center"/>
              <w:rPr>
                <w:rFonts w:hint="default" w:ascii="宋体" w:hAnsi="宋体" w:eastAsia="宋体"/>
                <w:sz w:val="28"/>
                <w:szCs w:val="28"/>
                <w:lang w:val="en-US" w:eastAsia="zh-CN"/>
              </w:rPr>
            </w:pPr>
            <w:r>
              <w:rPr>
                <w:rFonts w:hint="eastAsia" w:ascii="宋体" w:hAnsi="宋体" w:eastAsia="宋体"/>
                <w:color w:val="000000"/>
                <w:sz w:val="28"/>
                <w:szCs w:val="28"/>
                <w:lang w:val="en-US" w:eastAsia="zh-CN"/>
              </w:rPr>
              <w:t>XDJG0102</w:t>
            </w:r>
          </w:p>
        </w:tc>
        <w:tc>
          <w:tcPr>
            <w:tcW w:w="1235" w:type="pct"/>
            <w:vAlign w:val="center"/>
          </w:tcPr>
          <w:p>
            <w:pPr>
              <w:jc w:val="center"/>
              <w:rPr>
                <w:rFonts w:ascii="宋体" w:hAnsi="宋体" w:eastAsia="宋体"/>
                <w:sz w:val="28"/>
                <w:szCs w:val="28"/>
              </w:rPr>
            </w:pPr>
            <w:r>
              <w:rPr>
                <w:rFonts w:hint="eastAsia" w:ascii="宋体" w:hAnsi="宋体" w:eastAsia="宋体"/>
                <w:color w:val="000000"/>
                <w:sz w:val="28"/>
                <w:szCs w:val="28"/>
              </w:rPr>
              <w:t>顶板</w:t>
            </w:r>
          </w:p>
        </w:tc>
        <w:tc>
          <w:tcPr>
            <w:tcW w:w="509" w:type="pct"/>
            <w:vAlign w:val="center"/>
          </w:tcPr>
          <w:p>
            <w:pPr>
              <w:jc w:val="center"/>
              <w:rPr>
                <w:rFonts w:ascii="宋体" w:hAnsi="宋体" w:eastAsia="宋体"/>
                <w:sz w:val="28"/>
                <w:szCs w:val="28"/>
              </w:rPr>
            </w:pPr>
            <w:r>
              <w:rPr>
                <w:rFonts w:hint="eastAsia" w:ascii="宋体" w:hAnsi="宋体" w:eastAsia="宋体"/>
                <w:sz w:val="28"/>
                <w:szCs w:val="28"/>
              </w:rPr>
              <w:t>45</w:t>
            </w:r>
          </w:p>
        </w:tc>
        <w:tc>
          <w:tcPr>
            <w:tcW w:w="1022" w:type="pct"/>
            <w:vAlign w:val="center"/>
          </w:tcPr>
          <w:p>
            <w:pPr>
              <w:jc w:val="center"/>
              <w:rPr>
                <w:rFonts w:ascii="宋体" w:hAnsi="宋体" w:eastAsia="宋体"/>
                <w:sz w:val="28"/>
                <w:szCs w:val="28"/>
              </w:rPr>
            </w:pPr>
            <w:r>
              <w:rPr>
                <w:rFonts w:hint="eastAsia" w:ascii="宋体" w:hAnsi="宋体" w:eastAsia="宋体"/>
                <w:sz w:val="28"/>
                <w:szCs w:val="28"/>
              </w:rPr>
              <w:t>130×115×33</w:t>
            </w:r>
          </w:p>
        </w:tc>
        <w:tc>
          <w:tcPr>
            <w:tcW w:w="468" w:type="pct"/>
            <w:vAlign w:val="center"/>
          </w:tcPr>
          <w:p>
            <w:pPr>
              <w:jc w:val="center"/>
              <w:rPr>
                <w:rFonts w:ascii="宋体" w:hAnsi="宋体" w:eastAsia="宋体"/>
                <w:sz w:val="28"/>
                <w:szCs w:val="28"/>
              </w:rPr>
            </w:pPr>
            <w:r>
              <w:rPr>
                <w:rFonts w:hint="eastAsia" w:ascii="宋体" w:hAnsi="宋体" w:eastAsia="宋体"/>
                <w:sz w:val="28"/>
                <w:szCs w:val="28"/>
              </w:rPr>
              <w:t>1</w:t>
            </w:r>
          </w:p>
        </w:tc>
        <w:tc>
          <w:tcPr>
            <w:tcW w:w="390" w:type="pct"/>
            <w:vAlign w:val="center"/>
          </w:tcPr>
          <w:p>
            <w:pPr>
              <w:jc w:val="cente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08" w:type="pct"/>
            <w:vAlign w:val="center"/>
          </w:tcPr>
          <w:p>
            <w:pPr>
              <w:jc w:val="center"/>
              <w:rPr>
                <w:rFonts w:ascii="宋体" w:hAnsi="宋体" w:eastAsia="宋体"/>
                <w:sz w:val="28"/>
                <w:szCs w:val="28"/>
              </w:rPr>
            </w:pPr>
            <w:r>
              <w:rPr>
                <w:rFonts w:hint="eastAsia" w:ascii="宋体" w:hAnsi="宋体" w:eastAsia="宋体"/>
                <w:sz w:val="28"/>
                <w:szCs w:val="28"/>
              </w:rPr>
              <w:t>11</w:t>
            </w:r>
          </w:p>
        </w:tc>
        <w:tc>
          <w:tcPr>
            <w:tcW w:w="866" w:type="pct"/>
            <w:vAlign w:val="center"/>
          </w:tcPr>
          <w:p>
            <w:pPr>
              <w:jc w:val="center"/>
              <w:rPr>
                <w:rFonts w:hint="default" w:ascii="宋体" w:hAnsi="宋体" w:eastAsia="宋体"/>
                <w:sz w:val="28"/>
                <w:szCs w:val="28"/>
                <w:lang w:val="en-US" w:eastAsia="zh-CN"/>
              </w:rPr>
            </w:pPr>
            <w:r>
              <w:rPr>
                <w:rFonts w:hint="eastAsia" w:ascii="宋体" w:hAnsi="宋体" w:eastAsia="宋体"/>
                <w:color w:val="000000"/>
                <w:sz w:val="28"/>
                <w:szCs w:val="28"/>
                <w:lang w:val="en-US" w:eastAsia="zh-CN"/>
              </w:rPr>
              <w:t>XDJG</w:t>
            </w:r>
            <w:r>
              <w:rPr>
                <w:rFonts w:hint="eastAsia" w:ascii="宋体" w:hAnsi="宋体" w:eastAsia="宋体"/>
                <w:color w:val="000000"/>
                <w:sz w:val="28"/>
                <w:szCs w:val="28"/>
              </w:rPr>
              <w:t>0</w:t>
            </w:r>
            <w:r>
              <w:rPr>
                <w:rFonts w:hint="eastAsia" w:ascii="宋体" w:hAnsi="宋体" w:eastAsia="宋体"/>
                <w:color w:val="000000"/>
                <w:sz w:val="28"/>
                <w:szCs w:val="28"/>
                <w:lang w:val="en-US" w:eastAsia="zh-CN"/>
              </w:rPr>
              <w:t>101</w:t>
            </w:r>
          </w:p>
        </w:tc>
        <w:tc>
          <w:tcPr>
            <w:tcW w:w="1235" w:type="pct"/>
            <w:vAlign w:val="center"/>
          </w:tcPr>
          <w:p>
            <w:pPr>
              <w:jc w:val="center"/>
              <w:rPr>
                <w:rFonts w:ascii="宋体" w:hAnsi="宋体" w:eastAsia="宋体"/>
                <w:sz w:val="28"/>
                <w:szCs w:val="28"/>
              </w:rPr>
            </w:pPr>
            <w:r>
              <w:rPr>
                <w:rFonts w:hint="eastAsia" w:ascii="宋体" w:hAnsi="宋体" w:eastAsia="宋体"/>
                <w:color w:val="000000"/>
                <w:sz w:val="28"/>
                <w:szCs w:val="28"/>
              </w:rPr>
              <w:t>底板</w:t>
            </w:r>
          </w:p>
        </w:tc>
        <w:tc>
          <w:tcPr>
            <w:tcW w:w="509" w:type="pct"/>
            <w:vAlign w:val="center"/>
          </w:tcPr>
          <w:p>
            <w:pPr>
              <w:jc w:val="center"/>
              <w:rPr>
                <w:rFonts w:ascii="宋体" w:hAnsi="宋体" w:eastAsia="宋体"/>
                <w:sz w:val="28"/>
                <w:szCs w:val="28"/>
              </w:rPr>
            </w:pPr>
            <w:r>
              <w:rPr>
                <w:rFonts w:hint="eastAsia" w:ascii="宋体" w:hAnsi="宋体" w:eastAsia="宋体"/>
                <w:sz w:val="28"/>
                <w:szCs w:val="28"/>
              </w:rPr>
              <w:t>45</w:t>
            </w:r>
          </w:p>
        </w:tc>
        <w:tc>
          <w:tcPr>
            <w:tcW w:w="1022" w:type="pct"/>
            <w:vAlign w:val="center"/>
          </w:tcPr>
          <w:p>
            <w:pPr>
              <w:jc w:val="center"/>
              <w:rPr>
                <w:rFonts w:ascii="宋体" w:hAnsi="宋体" w:eastAsia="宋体"/>
                <w:sz w:val="28"/>
                <w:szCs w:val="28"/>
              </w:rPr>
            </w:pPr>
            <w:r>
              <w:rPr>
                <w:rFonts w:hint="eastAsia" w:ascii="宋体" w:hAnsi="宋体" w:eastAsia="宋体"/>
                <w:sz w:val="28"/>
                <w:szCs w:val="28"/>
              </w:rPr>
              <w:t>172×135×42</w:t>
            </w:r>
          </w:p>
        </w:tc>
        <w:tc>
          <w:tcPr>
            <w:tcW w:w="468" w:type="pct"/>
            <w:vAlign w:val="center"/>
          </w:tcPr>
          <w:p>
            <w:pPr>
              <w:jc w:val="center"/>
              <w:rPr>
                <w:rFonts w:ascii="宋体" w:hAnsi="宋体" w:eastAsia="宋体"/>
                <w:sz w:val="28"/>
                <w:szCs w:val="28"/>
              </w:rPr>
            </w:pPr>
            <w:r>
              <w:rPr>
                <w:rFonts w:hint="eastAsia" w:ascii="宋体" w:hAnsi="宋体" w:eastAsia="宋体"/>
                <w:sz w:val="28"/>
                <w:szCs w:val="28"/>
              </w:rPr>
              <w:t>1</w:t>
            </w:r>
          </w:p>
        </w:tc>
        <w:tc>
          <w:tcPr>
            <w:tcW w:w="390" w:type="pct"/>
            <w:vAlign w:val="center"/>
          </w:tcPr>
          <w:p>
            <w:pPr>
              <w:jc w:val="center"/>
              <w:rPr>
                <w:rFonts w:ascii="宋体" w:hAnsi="宋体" w:eastAsia="宋体"/>
                <w:sz w:val="28"/>
                <w:szCs w:val="28"/>
              </w:rPr>
            </w:pPr>
          </w:p>
        </w:tc>
      </w:tr>
    </w:tbl>
    <w:p>
      <w:pPr>
        <w:jc w:val="left"/>
        <w:rPr>
          <w:rFonts w:ascii="宋体" w:hAnsi="宋体" w:eastAsia="宋体"/>
          <w:sz w:val="24"/>
          <w:szCs w:val="28"/>
        </w:rPr>
        <w:sectPr>
          <w:pgSz w:w="23811" w:h="16838" w:orient="landscape"/>
          <w:pgMar w:top="1440" w:right="1080" w:bottom="1440" w:left="1080" w:header="851" w:footer="992" w:gutter="0"/>
          <w:cols w:space="425" w:num="2"/>
          <w:docGrid w:type="lines" w:linePitch="312" w:charSpace="0"/>
        </w:sectPr>
      </w:pPr>
    </w:p>
    <w:p>
      <w:pPr>
        <w:spacing w:before="28"/>
        <w:jc w:val="center"/>
        <w:rPr>
          <w:rFonts w:ascii="楷体" w:eastAsia="楷体"/>
          <w:b/>
          <w:spacing w:val="-4"/>
          <w:sz w:val="56"/>
          <w:szCs w:val="24"/>
        </w:rPr>
      </w:pPr>
    </w:p>
    <w:tbl>
      <w:tblPr>
        <w:tblStyle w:val="17"/>
        <w:tblW w:w="0" w:type="auto"/>
        <w:tblInd w:w="0" w:type="dxa"/>
        <w:tblLayout w:type="autofit"/>
        <w:tblCellMar>
          <w:top w:w="0" w:type="dxa"/>
          <w:left w:w="108" w:type="dxa"/>
          <w:bottom w:w="0" w:type="dxa"/>
          <w:right w:w="108" w:type="dxa"/>
        </w:tblCellMar>
      </w:tblPr>
      <w:tblGrid>
        <w:gridCol w:w="9962"/>
      </w:tblGrid>
      <w:tr>
        <w:tblPrEx>
          <w:tblCellMar>
            <w:top w:w="0" w:type="dxa"/>
            <w:left w:w="108" w:type="dxa"/>
            <w:bottom w:w="0" w:type="dxa"/>
            <w:right w:w="108" w:type="dxa"/>
          </w:tblCellMar>
        </w:tblPrEx>
        <w:trPr>
          <w:trHeight w:val="600" w:hRule="atLeast"/>
        </w:trPr>
        <w:tc>
          <w:tcPr>
            <w:tcW w:w="0" w:type="auto"/>
            <w:shd w:val="clear" w:color="auto" w:fill="auto"/>
            <w:noWrap/>
            <w:vAlign w:val="center"/>
          </w:tcPr>
          <w:p>
            <w:pPr>
              <w:widowControl/>
              <w:jc w:val="center"/>
              <w:rPr>
                <w:rFonts w:ascii="宋体" w:hAnsi="宋体" w:eastAsia="宋体" w:cs="宋体"/>
                <w:b/>
                <w:bCs/>
                <w:color w:val="000000"/>
                <w:kern w:val="0"/>
                <w:sz w:val="28"/>
                <w:szCs w:val="28"/>
              </w:rPr>
            </w:pPr>
            <w:bookmarkStart w:id="1" w:name="_GoBack"/>
            <w:bookmarkEnd w:id="1"/>
            <w:r>
              <w:rPr>
                <w:rFonts w:hint="eastAsia" w:ascii="宋体" w:hAnsi="宋体" w:eastAsia="宋体" w:cs="宋体"/>
                <w:b/>
                <w:bCs/>
                <w:color w:val="000000"/>
                <w:kern w:val="0"/>
                <w:sz w:val="28"/>
                <w:szCs w:val="28"/>
              </w:rPr>
              <w:t>202</w:t>
            </w:r>
            <w:r>
              <w:rPr>
                <w:rFonts w:hint="eastAsia" w:ascii="宋体" w:hAnsi="宋体" w:eastAsia="宋体" w:cs="宋体"/>
                <w:b/>
                <w:bCs/>
                <w:color w:val="000000"/>
                <w:kern w:val="0"/>
                <w:sz w:val="28"/>
                <w:szCs w:val="28"/>
                <w:lang w:val="en-US" w:eastAsia="zh-CN"/>
              </w:rPr>
              <w:t>4年唐山市</w:t>
            </w:r>
            <w:r>
              <w:rPr>
                <w:rFonts w:hint="eastAsia" w:ascii="宋体" w:hAnsi="宋体" w:eastAsia="宋体" w:cs="宋体"/>
                <w:b/>
                <w:bCs/>
                <w:color w:val="000000"/>
                <w:kern w:val="0"/>
                <w:sz w:val="28"/>
                <w:szCs w:val="28"/>
              </w:rPr>
              <w:t>职业院校技能大赛中职组现代加工技术赛项</w:t>
            </w:r>
          </w:p>
        </w:tc>
      </w:tr>
      <w:tr>
        <w:tblPrEx>
          <w:tblCellMar>
            <w:top w:w="0" w:type="dxa"/>
            <w:left w:w="108" w:type="dxa"/>
            <w:bottom w:w="0" w:type="dxa"/>
            <w:right w:w="108" w:type="dxa"/>
          </w:tblCellMar>
        </w:tblPrEx>
        <w:trPr>
          <w:trHeight w:val="1217" w:hRule="atLeast"/>
        </w:trPr>
        <w:tc>
          <w:tcPr>
            <w:tcW w:w="0" w:type="auto"/>
            <w:shd w:val="clear" w:color="auto" w:fill="auto"/>
            <w:noWrap/>
            <w:vAlign w:val="center"/>
          </w:tcPr>
          <w:p>
            <w:pPr>
              <w:widowControl/>
              <w:jc w:val="center"/>
              <w:rPr>
                <w:rFonts w:ascii="宋体" w:hAnsi="宋体" w:eastAsia="宋体" w:cs="宋体"/>
                <w:b/>
                <w:bCs/>
                <w:color w:val="000000"/>
                <w:kern w:val="0"/>
                <w:sz w:val="36"/>
                <w:szCs w:val="36"/>
              </w:rPr>
            </w:pPr>
            <w:r>
              <w:rPr>
                <w:rFonts w:hint="eastAsia" w:ascii="宋体" w:hAnsi="宋体" w:eastAsia="宋体" w:cs="宋体"/>
                <w:b/>
                <w:bCs/>
                <w:color w:val="000000"/>
                <w:kern w:val="0"/>
                <w:sz w:val="36"/>
                <w:szCs w:val="36"/>
              </w:rPr>
              <w:t>安装调试竞赛规则</w:t>
            </w:r>
          </w:p>
        </w:tc>
      </w:tr>
      <w:tr>
        <w:tblPrEx>
          <w:tblCellMar>
            <w:top w:w="0" w:type="dxa"/>
            <w:left w:w="108" w:type="dxa"/>
            <w:bottom w:w="0" w:type="dxa"/>
            <w:right w:w="108" w:type="dxa"/>
          </w:tblCellMar>
        </w:tblPrEx>
        <w:trPr>
          <w:trHeight w:val="1002" w:hRule="atLeast"/>
        </w:trPr>
        <w:tc>
          <w:tcPr>
            <w:tcW w:w="0" w:type="auto"/>
            <w:shd w:val="clear" w:color="auto" w:fill="auto"/>
            <w:noWrap/>
            <w:vAlign w:val="center"/>
          </w:tcPr>
          <w:p>
            <w:pPr>
              <w:pStyle w:val="33"/>
              <w:numPr>
                <w:ilvl w:val="0"/>
                <w:numId w:val="1"/>
              </w:numPr>
              <w:spacing w:line="276" w:lineRule="auto"/>
              <w:ind w:left="0" w:firstLine="442"/>
              <w:rPr>
                <w:rFonts w:ascii="宋体" w:hAnsi="宋体" w:eastAsia="宋体"/>
                <w:sz w:val="36"/>
                <w:szCs w:val="36"/>
              </w:rPr>
            </w:pPr>
            <w:r>
              <w:rPr>
                <w:rFonts w:ascii="宋体" w:hAnsi="宋体" w:eastAsia="宋体"/>
                <w:sz w:val="36"/>
                <w:szCs w:val="36"/>
              </w:rPr>
              <w:t>竞赛第二阶段（安装调试模块）公开进行，参赛选手、观摩人员均可在指定区域有序观摩，须严格遵守赛场秩序。</w:t>
            </w:r>
          </w:p>
          <w:p>
            <w:pPr>
              <w:pStyle w:val="33"/>
              <w:numPr>
                <w:ilvl w:val="0"/>
                <w:numId w:val="1"/>
              </w:numPr>
              <w:spacing w:line="276" w:lineRule="auto"/>
              <w:ind w:left="0" w:firstLine="442"/>
              <w:rPr>
                <w:rFonts w:ascii="宋体" w:hAnsi="宋体" w:eastAsia="宋体"/>
                <w:sz w:val="36"/>
                <w:szCs w:val="36"/>
              </w:rPr>
            </w:pPr>
            <w:r>
              <w:rPr>
                <w:rFonts w:ascii="宋体" w:hAnsi="宋体" w:eastAsia="宋体"/>
                <w:sz w:val="36"/>
                <w:szCs w:val="36"/>
              </w:rPr>
              <w:t>竞赛第二阶段可在测试区进行安装调试工作，安装调试结束后提交自备件和拆散的赛件，签字确认后离场。</w:t>
            </w:r>
          </w:p>
          <w:p>
            <w:pPr>
              <w:pStyle w:val="33"/>
              <w:numPr>
                <w:ilvl w:val="0"/>
                <w:numId w:val="1"/>
              </w:numPr>
              <w:spacing w:line="276" w:lineRule="auto"/>
              <w:ind w:left="0" w:firstLine="442"/>
              <w:rPr>
                <w:rFonts w:ascii="宋体" w:hAnsi="宋体" w:eastAsia="宋体"/>
                <w:sz w:val="36"/>
                <w:szCs w:val="36"/>
              </w:rPr>
            </w:pPr>
            <w:r>
              <w:rPr>
                <w:rFonts w:ascii="宋体" w:hAnsi="宋体" w:eastAsia="宋体"/>
                <w:sz w:val="36"/>
                <w:szCs w:val="36"/>
              </w:rPr>
              <w:t>第一阶段竞赛结束时，提交赛件可为装配状态亦可为单件状态。每支参赛队三名选手全部进入场地。通常参赛队统一携带</w:t>
            </w:r>
            <w:r>
              <w:rPr>
                <w:rFonts w:hint="eastAsia" w:ascii="宋体" w:hAnsi="宋体" w:eastAsia="宋体"/>
                <w:sz w:val="36"/>
                <w:szCs w:val="36"/>
                <w:lang w:val="en-US" w:eastAsia="zh-CN"/>
              </w:rPr>
              <w:t>的</w:t>
            </w:r>
            <w:r>
              <w:rPr>
                <w:rFonts w:ascii="宋体" w:hAnsi="宋体" w:eastAsia="宋体"/>
                <w:sz w:val="36"/>
                <w:szCs w:val="36"/>
              </w:rPr>
              <w:t>去毛刺工具（六角扳手、锉刀、油石、倒角器及少量机油等）。</w:t>
            </w:r>
          </w:p>
          <w:p>
            <w:pPr>
              <w:pStyle w:val="33"/>
              <w:numPr>
                <w:ilvl w:val="0"/>
                <w:numId w:val="1"/>
              </w:numPr>
              <w:spacing w:line="276" w:lineRule="auto"/>
              <w:ind w:left="0" w:firstLine="442"/>
              <w:rPr>
                <w:rFonts w:ascii="宋体" w:hAnsi="宋体" w:eastAsia="宋体"/>
                <w:sz w:val="36"/>
                <w:szCs w:val="36"/>
              </w:rPr>
            </w:pPr>
            <w:r>
              <w:rPr>
                <w:rFonts w:ascii="宋体" w:hAnsi="宋体" w:eastAsia="宋体"/>
                <w:sz w:val="36"/>
                <w:szCs w:val="36"/>
              </w:rPr>
              <w:t>安装调试实行一次装调（或一次装调修整）。允许各队根据赛件加工及装调完成情况，决定参加安装调试或直接交件。同场各参赛队同时进行装调，时间为1</w:t>
            </w:r>
            <w:r>
              <w:rPr>
                <w:rFonts w:hint="eastAsia" w:ascii="宋体" w:hAnsi="宋体" w:eastAsia="宋体"/>
                <w:sz w:val="36"/>
                <w:szCs w:val="36"/>
              </w:rPr>
              <w:t>0</w:t>
            </w:r>
            <w:r>
              <w:rPr>
                <w:rFonts w:ascii="宋体" w:hAnsi="宋体" w:eastAsia="宋体"/>
                <w:sz w:val="36"/>
                <w:szCs w:val="36"/>
              </w:rPr>
              <w:t>分钟。在此期间，每支参赛队派两名选手进入场地进行装调工作，在规定时间内须完成装配。</w:t>
            </w:r>
          </w:p>
          <w:p>
            <w:pPr>
              <w:pStyle w:val="33"/>
              <w:numPr>
                <w:ilvl w:val="0"/>
                <w:numId w:val="1"/>
              </w:numPr>
              <w:spacing w:line="276" w:lineRule="auto"/>
              <w:ind w:left="0" w:firstLine="442"/>
              <w:rPr>
                <w:rFonts w:ascii="宋体" w:hAnsi="宋体" w:eastAsia="宋体"/>
                <w:sz w:val="36"/>
                <w:szCs w:val="36"/>
              </w:rPr>
            </w:pPr>
            <w:r>
              <w:rPr>
                <w:rFonts w:ascii="宋体" w:hAnsi="宋体" w:eastAsia="宋体"/>
                <w:sz w:val="36"/>
                <w:szCs w:val="36"/>
              </w:rPr>
              <w:t>装配与调试内容：将赛件去除毛刺并清洁后，按图纸要求进行装调；严禁选手携带和使用 WD-40 防锈清洗剂等易燃易爆化学品。</w:t>
            </w:r>
          </w:p>
          <w:p>
            <w:pPr>
              <w:pStyle w:val="33"/>
              <w:numPr>
                <w:ilvl w:val="0"/>
                <w:numId w:val="0"/>
              </w:numPr>
              <w:spacing w:line="276" w:lineRule="auto"/>
              <w:rPr>
                <w:rFonts w:ascii="宋体" w:hAnsi="宋体" w:eastAsia="宋体" w:cs="宋体"/>
                <w:color w:val="000000"/>
                <w:kern w:val="0"/>
                <w:sz w:val="24"/>
                <w:szCs w:val="24"/>
              </w:rPr>
            </w:pPr>
          </w:p>
        </w:tc>
      </w:tr>
    </w:tbl>
    <w:p>
      <w:pPr>
        <w:rPr>
          <w:rFonts w:ascii="宋体" w:hAnsi="宋体" w:eastAsia="宋体"/>
          <w:sz w:val="24"/>
          <w:szCs w:val="28"/>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微软雅黑 Light">
    <w:panose1 w:val="020B0502040204020203"/>
    <w:charset w:val="86"/>
    <w:family w:val="swiss"/>
    <w:pitch w:val="default"/>
    <w:sig w:usb0="80000287" w:usb1="2ACF0010" w:usb2="00000016" w:usb3="00000000" w:csb0="0004001F" w:csb1="00000000"/>
  </w:font>
  <w:font w:name="方正小标宋简体">
    <w:altName w:val="黑体"/>
    <w:panose1 w:val="03000509000000000000"/>
    <w:charset w:val="86"/>
    <w:family w:val="script"/>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932CAF"/>
    <w:multiLevelType w:val="multilevel"/>
    <w:tmpl w:val="7E932CAF"/>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50"/>
  <w:drawingGridHorizontalSpacing w:val="105"/>
  <w:drawingGridVerticalSpacing w:val="156"/>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A4ODhiYzUxYjgxZmUwNDczYTFjMGVjMzczMjNmOWQifQ=="/>
  </w:docVars>
  <w:rsids>
    <w:rsidRoot w:val="00F83C67"/>
    <w:rsid w:val="00012C17"/>
    <w:rsid w:val="000A6223"/>
    <w:rsid w:val="000D569B"/>
    <w:rsid w:val="001353D0"/>
    <w:rsid w:val="001354F2"/>
    <w:rsid w:val="00141755"/>
    <w:rsid w:val="00154726"/>
    <w:rsid w:val="001E0D69"/>
    <w:rsid w:val="002E50FD"/>
    <w:rsid w:val="00371402"/>
    <w:rsid w:val="003E13E5"/>
    <w:rsid w:val="00421059"/>
    <w:rsid w:val="004353FF"/>
    <w:rsid w:val="004425B2"/>
    <w:rsid w:val="0048207E"/>
    <w:rsid w:val="004920FA"/>
    <w:rsid w:val="005058FA"/>
    <w:rsid w:val="00613D07"/>
    <w:rsid w:val="00663CD0"/>
    <w:rsid w:val="00713D7E"/>
    <w:rsid w:val="00723FF9"/>
    <w:rsid w:val="007945CD"/>
    <w:rsid w:val="007B6A19"/>
    <w:rsid w:val="00865A8F"/>
    <w:rsid w:val="008B63E1"/>
    <w:rsid w:val="0091679F"/>
    <w:rsid w:val="009570C5"/>
    <w:rsid w:val="0097134F"/>
    <w:rsid w:val="009E0356"/>
    <w:rsid w:val="00A30192"/>
    <w:rsid w:val="00A40085"/>
    <w:rsid w:val="00A6621B"/>
    <w:rsid w:val="00AB3BFA"/>
    <w:rsid w:val="00B05B0E"/>
    <w:rsid w:val="00C33283"/>
    <w:rsid w:val="00C47B05"/>
    <w:rsid w:val="00D06BA8"/>
    <w:rsid w:val="00D41CC8"/>
    <w:rsid w:val="00DC0DC2"/>
    <w:rsid w:val="00E049FC"/>
    <w:rsid w:val="00E759E2"/>
    <w:rsid w:val="00EE6B73"/>
    <w:rsid w:val="00F3256B"/>
    <w:rsid w:val="00F83C67"/>
    <w:rsid w:val="019B1886"/>
    <w:rsid w:val="02385327"/>
    <w:rsid w:val="02707F06"/>
    <w:rsid w:val="03874337"/>
    <w:rsid w:val="08732868"/>
    <w:rsid w:val="13C20EF5"/>
    <w:rsid w:val="15716BCE"/>
    <w:rsid w:val="19BD0D6A"/>
    <w:rsid w:val="27032260"/>
    <w:rsid w:val="2CDE24A4"/>
    <w:rsid w:val="30406FD1"/>
    <w:rsid w:val="39E42709"/>
    <w:rsid w:val="3A0002DB"/>
    <w:rsid w:val="4B133808"/>
    <w:rsid w:val="4E9133C2"/>
    <w:rsid w:val="536535B0"/>
    <w:rsid w:val="5C2C64D8"/>
    <w:rsid w:val="64226172"/>
    <w:rsid w:val="7E4C78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0"/>
    <w:autoRedefine/>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1"/>
    <w:autoRedefine/>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2"/>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3"/>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4"/>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5"/>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6"/>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7"/>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8"/>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9">
    <w:name w:val="Default Paragraph Font"/>
    <w:autoRedefine/>
    <w:semiHidden/>
    <w:unhideWhenUsed/>
    <w:uiPriority w:val="1"/>
  </w:style>
  <w:style w:type="table" w:default="1" w:styleId="17">
    <w:name w:val="Normal Table"/>
    <w:autoRedefine/>
    <w:semiHidden/>
    <w:unhideWhenUsed/>
    <w:qFormat/>
    <w:uiPriority w:val="99"/>
    <w:tblPr>
      <w:tblCellMar>
        <w:top w:w="0" w:type="dxa"/>
        <w:left w:w="108" w:type="dxa"/>
        <w:bottom w:w="0" w:type="dxa"/>
        <w:right w:w="108" w:type="dxa"/>
      </w:tblCellMar>
    </w:tblPr>
  </w:style>
  <w:style w:type="paragraph" w:styleId="11">
    <w:name w:val="Body Text"/>
    <w:basedOn w:val="1"/>
    <w:link w:val="41"/>
    <w:qFormat/>
    <w:uiPriority w:val="1"/>
    <w:pPr>
      <w:autoSpaceDE w:val="0"/>
      <w:autoSpaceDN w:val="0"/>
      <w:jc w:val="left"/>
    </w:pPr>
    <w:rPr>
      <w:rFonts w:ascii="宋体" w:hAnsi="宋体" w:eastAsia="宋体" w:cs="宋体"/>
      <w:kern w:val="0"/>
      <w:sz w:val="24"/>
      <w:szCs w:val="24"/>
      <w:lang w:eastAsia="en-US"/>
    </w:rPr>
  </w:style>
  <w:style w:type="paragraph" w:styleId="12">
    <w:name w:val="Date"/>
    <w:basedOn w:val="1"/>
    <w:next w:val="1"/>
    <w:link w:val="38"/>
    <w:autoRedefine/>
    <w:semiHidden/>
    <w:unhideWhenUsed/>
    <w:qFormat/>
    <w:uiPriority w:val="99"/>
    <w:pPr>
      <w:ind w:left="100" w:leftChars="2500"/>
    </w:pPr>
  </w:style>
  <w:style w:type="paragraph" w:styleId="13">
    <w:name w:val="footer"/>
    <w:basedOn w:val="1"/>
    <w:link w:val="40"/>
    <w:autoRedefine/>
    <w:unhideWhenUsed/>
    <w:qFormat/>
    <w:uiPriority w:val="99"/>
    <w:pPr>
      <w:tabs>
        <w:tab w:val="center" w:pos="4153"/>
        <w:tab w:val="right" w:pos="8306"/>
      </w:tabs>
      <w:snapToGrid w:val="0"/>
      <w:jc w:val="left"/>
    </w:pPr>
    <w:rPr>
      <w:sz w:val="18"/>
      <w:szCs w:val="18"/>
    </w:rPr>
  </w:style>
  <w:style w:type="paragraph" w:styleId="14">
    <w:name w:val="header"/>
    <w:basedOn w:val="1"/>
    <w:link w:val="39"/>
    <w:autoRedefine/>
    <w:unhideWhenUsed/>
    <w:qFormat/>
    <w:uiPriority w:val="99"/>
    <w:pPr>
      <w:tabs>
        <w:tab w:val="center" w:pos="4153"/>
        <w:tab w:val="right" w:pos="8306"/>
      </w:tabs>
      <w:snapToGrid w:val="0"/>
      <w:jc w:val="center"/>
    </w:pPr>
    <w:rPr>
      <w:sz w:val="18"/>
      <w:szCs w:val="18"/>
    </w:rPr>
  </w:style>
  <w:style w:type="paragraph" w:styleId="15">
    <w:name w:val="Subtitle"/>
    <w:basedOn w:val="1"/>
    <w:next w:val="1"/>
    <w:link w:val="30"/>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6">
    <w:name w:val="Title"/>
    <w:basedOn w:val="1"/>
    <w:next w:val="1"/>
    <w:link w:val="29"/>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8">
    <w:name w:val="Table Grid"/>
    <w:basedOn w:val="1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
    <w:name w:val="标题 1 字符"/>
    <w:basedOn w:val="19"/>
    <w:link w:val="2"/>
    <w:autoRedefine/>
    <w:qFormat/>
    <w:uiPriority w:val="9"/>
    <w:rPr>
      <w:rFonts w:asciiTheme="majorHAnsi" w:hAnsiTheme="majorHAnsi" w:eastAsiaTheme="majorEastAsia" w:cstheme="majorBidi"/>
      <w:color w:val="104862" w:themeColor="accent1" w:themeShade="BF"/>
      <w:sz w:val="48"/>
      <w:szCs w:val="48"/>
    </w:rPr>
  </w:style>
  <w:style w:type="character" w:customStyle="1" w:styleId="21">
    <w:name w:val="标题 2 字符"/>
    <w:basedOn w:val="19"/>
    <w:link w:val="3"/>
    <w:autoRedefine/>
    <w:semiHidden/>
    <w:qFormat/>
    <w:uiPriority w:val="9"/>
    <w:rPr>
      <w:rFonts w:asciiTheme="majorHAnsi" w:hAnsiTheme="majorHAnsi" w:eastAsiaTheme="majorEastAsia" w:cstheme="majorBidi"/>
      <w:color w:val="104862" w:themeColor="accent1" w:themeShade="BF"/>
      <w:sz w:val="40"/>
      <w:szCs w:val="40"/>
    </w:rPr>
  </w:style>
  <w:style w:type="character" w:customStyle="1" w:styleId="22">
    <w:name w:val="标题 3 字符"/>
    <w:basedOn w:val="19"/>
    <w:link w:val="4"/>
    <w:autoRedefine/>
    <w:semiHidden/>
    <w:qFormat/>
    <w:uiPriority w:val="9"/>
    <w:rPr>
      <w:rFonts w:asciiTheme="majorHAnsi" w:hAnsiTheme="majorHAnsi" w:eastAsiaTheme="majorEastAsia" w:cstheme="majorBidi"/>
      <w:color w:val="104862" w:themeColor="accent1" w:themeShade="BF"/>
      <w:sz w:val="32"/>
      <w:szCs w:val="32"/>
    </w:rPr>
  </w:style>
  <w:style w:type="character" w:customStyle="1" w:styleId="23">
    <w:name w:val="标题 4 字符"/>
    <w:basedOn w:val="19"/>
    <w:link w:val="5"/>
    <w:autoRedefine/>
    <w:semiHidden/>
    <w:qFormat/>
    <w:uiPriority w:val="9"/>
    <w:rPr>
      <w:rFonts w:cstheme="majorBidi"/>
      <w:color w:val="104862" w:themeColor="accent1" w:themeShade="BF"/>
      <w:sz w:val="28"/>
      <w:szCs w:val="28"/>
    </w:rPr>
  </w:style>
  <w:style w:type="character" w:customStyle="1" w:styleId="24">
    <w:name w:val="标题 5 字符"/>
    <w:basedOn w:val="19"/>
    <w:link w:val="6"/>
    <w:autoRedefine/>
    <w:semiHidden/>
    <w:qFormat/>
    <w:uiPriority w:val="9"/>
    <w:rPr>
      <w:rFonts w:cstheme="majorBidi"/>
      <w:color w:val="104862" w:themeColor="accent1" w:themeShade="BF"/>
      <w:sz w:val="24"/>
      <w:szCs w:val="24"/>
    </w:rPr>
  </w:style>
  <w:style w:type="character" w:customStyle="1" w:styleId="25">
    <w:name w:val="标题 6 字符"/>
    <w:basedOn w:val="19"/>
    <w:link w:val="7"/>
    <w:autoRedefine/>
    <w:semiHidden/>
    <w:qFormat/>
    <w:uiPriority w:val="9"/>
    <w:rPr>
      <w:rFonts w:cstheme="majorBidi"/>
      <w:b/>
      <w:bCs/>
      <w:color w:val="104862" w:themeColor="accent1" w:themeShade="BF"/>
    </w:rPr>
  </w:style>
  <w:style w:type="character" w:customStyle="1" w:styleId="26">
    <w:name w:val="标题 7 字符"/>
    <w:basedOn w:val="19"/>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7">
    <w:name w:val="标题 8 字符"/>
    <w:basedOn w:val="19"/>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8">
    <w:name w:val="标题 9 字符"/>
    <w:basedOn w:val="19"/>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9">
    <w:name w:val="标题 字符"/>
    <w:basedOn w:val="19"/>
    <w:link w:val="16"/>
    <w:autoRedefine/>
    <w:qFormat/>
    <w:uiPriority w:val="10"/>
    <w:rPr>
      <w:rFonts w:asciiTheme="majorHAnsi" w:hAnsiTheme="majorHAnsi" w:eastAsiaTheme="majorEastAsia" w:cstheme="majorBidi"/>
      <w:spacing w:val="-10"/>
      <w:kern w:val="28"/>
      <w:sz w:val="56"/>
      <w:szCs w:val="56"/>
    </w:rPr>
  </w:style>
  <w:style w:type="character" w:customStyle="1" w:styleId="30">
    <w:name w:val="副标题 字符"/>
    <w:basedOn w:val="19"/>
    <w:link w:val="15"/>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1">
    <w:name w:val="Quote"/>
    <w:basedOn w:val="1"/>
    <w:next w:val="1"/>
    <w:link w:val="32"/>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2">
    <w:name w:val="引用 字符"/>
    <w:basedOn w:val="19"/>
    <w:link w:val="31"/>
    <w:autoRedefine/>
    <w:qFormat/>
    <w:uiPriority w:val="29"/>
    <w:rPr>
      <w:i/>
      <w:iCs/>
      <w:color w:val="404040" w:themeColor="text1" w:themeTint="BF"/>
      <w14:textFill>
        <w14:solidFill>
          <w14:schemeClr w14:val="tx1">
            <w14:lumMod w14:val="75000"/>
            <w14:lumOff w14:val="25000"/>
          </w14:schemeClr>
        </w14:solidFill>
      </w14:textFill>
    </w:rPr>
  </w:style>
  <w:style w:type="paragraph" w:styleId="33">
    <w:name w:val="List Paragraph"/>
    <w:basedOn w:val="1"/>
    <w:autoRedefine/>
    <w:qFormat/>
    <w:uiPriority w:val="1"/>
    <w:pPr>
      <w:ind w:left="720"/>
      <w:contextualSpacing/>
    </w:pPr>
  </w:style>
  <w:style w:type="character" w:customStyle="1" w:styleId="34">
    <w:name w:val="Intense Emphasis"/>
    <w:basedOn w:val="19"/>
    <w:autoRedefine/>
    <w:qFormat/>
    <w:uiPriority w:val="21"/>
    <w:rPr>
      <w:i/>
      <w:iCs/>
      <w:color w:val="104862" w:themeColor="accent1" w:themeShade="BF"/>
    </w:rPr>
  </w:style>
  <w:style w:type="paragraph" w:styleId="35">
    <w:name w:val="Intense Quote"/>
    <w:basedOn w:val="1"/>
    <w:next w:val="1"/>
    <w:link w:val="36"/>
    <w:autoRedefine/>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6">
    <w:name w:val="明显引用 字符"/>
    <w:basedOn w:val="19"/>
    <w:link w:val="35"/>
    <w:autoRedefine/>
    <w:qFormat/>
    <w:uiPriority w:val="30"/>
    <w:rPr>
      <w:i/>
      <w:iCs/>
      <w:color w:val="104862" w:themeColor="accent1" w:themeShade="BF"/>
    </w:rPr>
  </w:style>
  <w:style w:type="character" w:customStyle="1" w:styleId="37">
    <w:name w:val="Intense Reference"/>
    <w:basedOn w:val="19"/>
    <w:autoRedefine/>
    <w:qFormat/>
    <w:uiPriority w:val="32"/>
    <w:rPr>
      <w:b/>
      <w:bCs/>
      <w:smallCaps/>
      <w:color w:val="104862" w:themeColor="accent1" w:themeShade="BF"/>
      <w:spacing w:val="5"/>
    </w:rPr>
  </w:style>
  <w:style w:type="character" w:customStyle="1" w:styleId="38">
    <w:name w:val="日期 字符"/>
    <w:basedOn w:val="19"/>
    <w:link w:val="12"/>
    <w:autoRedefine/>
    <w:semiHidden/>
    <w:qFormat/>
    <w:uiPriority w:val="99"/>
  </w:style>
  <w:style w:type="character" w:customStyle="1" w:styleId="39">
    <w:name w:val="页眉 字符"/>
    <w:basedOn w:val="19"/>
    <w:link w:val="14"/>
    <w:autoRedefine/>
    <w:qFormat/>
    <w:uiPriority w:val="99"/>
    <w:rPr>
      <w:sz w:val="18"/>
      <w:szCs w:val="18"/>
    </w:rPr>
  </w:style>
  <w:style w:type="character" w:customStyle="1" w:styleId="40">
    <w:name w:val="页脚 字符"/>
    <w:basedOn w:val="19"/>
    <w:link w:val="13"/>
    <w:autoRedefine/>
    <w:qFormat/>
    <w:uiPriority w:val="99"/>
    <w:rPr>
      <w:sz w:val="18"/>
      <w:szCs w:val="18"/>
    </w:rPr>
  </w:style>
  <w:style w:type="character" w:customStyle="1" w:styleId="41">
    <w:name w:val="正文文本 字符"/>
    <w:basedOn w:val="19"/>
    <w:link w:val="11"/>
    <w:autoRedefine/>
    <w:qFormat/>
    <w:uiPriority w:val="1"/>
    <w:rPr>
      <w:rFonts w:ascii="宋体" w:hAnsi="宋体" w:eastAsia="宋体" w:cs="宋体"/>
      <w:kern w:val="0"/>
      <w:sz w:val="24"/>
      <w:szCs w:val="24"/>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B3688-E2B0-43DB-BE3C-5F5756F467C8}">
  <ds:schemaRefs/>
</ds:datastoreItem>
</file>

<file path=docProps/app.xml><?xml version="1.0" encoding="utf-8"?>
<Properties xmlns="http://schemas.openxmlformats.org/officeDocument/2006/extended-properties" xmlns:vt="http://schemas.openxmlformats.org/officeDocument/2006/docPropsVTypes">
  <Template>Normal.dotm</Template>
  <Pages>3</Pages>
  <Words>561</Words>
  <Characters>3202</Characters>
  <Lines>26</Lines>
  <Paragraphs>7</Paragraphs>
  <TotalTime>6</TotalTime>
  <ScaleCrop>false</ScaleCrop>
  <LinksUpToDate>false</LinksUpToDate>
  <CharactersWithSpaces>3756</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2024-03-16T01:06:00Z</dcterms:created>
  <dc:creator>斐杰 贺</dc:creator>
  <cp:lastModifiedBy>Administrator</cp:lastModifiedBy>
  <cp:lastPrinted>2024-03-27T15:41:00Z</cp:lastPrinted>
  <dcterms:modified xsi:type="dcterms:W3CDTF">2024-06-26T02:02:35Z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972BBB1312114EE8910952060AC5F37A_13</vt:lpwstr>
  </property>
</Properties>
</file>