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/>
        <w:rPr>
          <w:rFonts w:hint="eastAsia" w:ascii="仿宋" w:hAnsi="仿宋" w:eastAsia="仿宋"/>
          <w:color w:val="FF0000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技术规范</w:t>
      </w:r>
    </w:p>
    <w:p>
      <w:pPr>
        <w:pStyle w:val="3"/>
        <w:autoSpaceDE/>
        <w:autoSpaceDN/>
        <w:adjustRightInd w:val="0"/>
        <w:snapToGrid w:val="0"/>
        <w:ind w:left="0" w:firstLine="560" w:firstLineChars="200"/>
        <w:jc w:val="both"/>
        <w:outlineLvl w:val="1"/>
        <w:rPr>
          <w:rFonts w:hint="default" w:ascii="仿宋" w:hAnsi="仿宋" w:cs="Arial"/>
          <w:color w:val="000000"/>
          <w:kern w:val="2"/>
          <w:szCs w:val="28"/>
          <w:lang w:eastAsia="zh-CN"/>
        </w:rPr>
      </w:pPr>
      <w:bookmarkStart w:id="0" w:name="_Toc28549"/>
      <w:r>
        <w:rPr>
          <w:rFonts w:ascii="等线 Light" w:hAnsi="等线 Light" w:eastAsia="等线 Light" w:cs="等线 Light"/>
          <w:b/>
          <w:bCs/>
          <w:szCs w:val="28"/>
          <w:lang w:eastAsia="zh-CN"/>
        </w:rPr>
        <w:t>（</w:t>
      </w:r>
      <w:r>
        <w:rPr>
          <w:rFonts w:ascii="仿宋" w:hAnsi="仿宋" w:cs="Arial"/>
          <w:color w:val="000000"/>
          <w:kern w:val="2"/>
          <w:szCs w:val="28"/>
          <w:lang w:eastAsia="zh-CN"/>
        </w:rPr>
        <w:t>一）相关知识与技能</w:t>
      </w:r>
      <w:bookmarkEnd w:id="0"/>
    </w:p>
    <w:p>
      <w:pPr>
        <w:adjustRightInd w:val="0"/>
        <w:snapToGrid w:val="0"/>
        <w:ind w:firstLine="560" w:firstLineChars="200"/>
        <w:rPr>
          <w:rFonts w:ascii="仿宋" w:hAnsi="仿宋" w:eastAsia="仿宋" w:cs="Arial"/>
          <w:color w:val="000000"/>
          <w:sz w:val="28"/>
          <w:szCs w:val="28"/>
        </w:rPr>
      </w:pPr>
      <w:r>
        <w:rPr>
          <w:rFonts w:ascii="仿宋" w:hAnsi="仿宋" w:eastAsia="仿宋" w:cs="Arial"/>
          <w:color w:val="000000"/>
          <w:sz w:val="28"/>
          <w:szCs w:val="28"/>
        </w:rPr>
        <w:t>1.工业机器人技术</w:t>
      </w:r>
    </w:p>
    <w:p>
      <w:pPr>
        <w:adjustRightInd w:val="0"/>
        <w:snapToGrid w:val="0"/>
        <w:ind w:firstLine="560" w:firstLineChars="200"/>
        <w:rPr>
          <w:rFonts w:ascii="仿宋" w:hAnsi="仿宋" w:eastAsia="仿宋" w:cs="Arial"/>
          <w:color w:val="000000"/>
          <w:sz w:val="28"/>
          <w:szCs w:val="28"/>
        </w:rPr>
      </w:pPr>
      <w:r>
        <w:rPr>
          <w:rFonts w:ascii="仿宋" w:hAnsi="仿宋" w:eastAsia="仿宋" w:cs="Arial"/>
          <w:color w:val="000000"/>
          <w:sz w:val="28"/>
          <w:szCs w:val="28"/>
        </w:rPr>
        <w:t>2.机电设备安装与调试</w:t>
      </w:r>
    </w:p>
    <w:p>
      <w:pPr>
        <w:adjustRightInd w:val="0"/>
        <w:snapToGrid w:val="0"/>
        <w:ind w:firstLine="560" w:firstLineChars="200"/>
        <w:rPr>
          <w:rFonts w:ascii="仿宋" w:hAnsi="仿宋" w:eastAsia="仿宋" w:cs="Arial"/>
          <w:color w:val="000000"/>
          <w:sz w:val="28"/>
          <w:szCs w:val="28"/>
        </w:rPr>
      </w:pPr>
      <w:r>
        <w:rPr>
          <w:rFonts w:ascii="仿宋" w:hAnsi="仿宋" w:eastAsia="仿宋" w:cs="Arial"/>
          <w:color w:val="000000"/>
          <w:sz w:val="28"/>
          <w:szCs w:val="28"/>
        </w:rPr>
        <w:t>3.传感器技术</w:t>
      </w:r>
    </w:p>
    <w:p>
      <w:pPr>
        <w:adjustRightInd w:val="0"/>
        <w:snapToGrid w:val="0"/>
        <w:ind w:firstLine="560" w:firstLineChars="200"/>
        <w:rPr>
          <w:rFonts w:ascii="仿宋" w:hAnsi="仿宋" w:eastAsia="仿宋" w:cs="Arial"/>
          <w:color w:val="000000"/>
          <w:sz w:val="28"/>
          <w:szCs w:val="28"/>
        </w:rPr>
      </w:pPr>
      <w:r>
        <w:rPr>
          <w:rFonts w:ascii="仿宋" w:hAnsi="仿宋" w:eastAsia="仿宋" w:cs="Arial"/>
          <w:color w:val="000000"/>
          <w:sz w:val="28"/>
          <w:szCs w:val="28"/>
        </w:rPr>
        <w:t>4.PLC 自动控制技术</w:t>
      </w:r>
    </w:p>
    <w:p>
      <w:pPr>
        <w:adjustRightInd w:val="0"/>
        <w:snapToGrid w:val="0"/>
        <w:ind w:firstLine="560" w:firstLineChars="200"/>
        <w:rPr>
          <w:rFonts w:ascii="仿宋" w:hAnsi="仿宋" w:eastAsia="仿宋" w:cs="Arial"/>
          <w:color w:val="000000"/>
          <w:sz w:val="28"/>
          <w:szCs w:val="28"/>
        </w:rPr>
      </w:pPr>
      <w:r>
        <w:rPr>
          <w:rFonts w:ascii="仿宋" w:hAnsi="仿宋" w:eastAsia="仿宋" w:cs="Arial"/>
          <w:color w:val="000000"/>
          <w:sz w:val="28"/>
          <w:szCs w:val="28"/>
        </w:rPr>
        <w:t>5.气动控制技术</w:t>
      </w:r>
    </w:p>
    <w:p>
      <w:pPr>
        <w:adjustRightInd w:val="0"/>
        <w:snapToGrid w:val="0"/>
        <w:ind w:firstLine="560" w:firstLineChars="200"/>
        <w:rPr>
          <w:rFonts w:ascii="仿宋" w:hAnsi="仿宋" w:eastAsia="仿宋" w:cs="Arial"/>
          <w:color w:val="000000"/>
          <w:sz w:val="28"/>
          <w:szCs w:val="28"/>
        </w:rPr>
      </w:pPr>
      <w:r>
        <w:rPr>
          <w:rFonts w:ascii="仿宋" w:hAnsi="仿宋" w:eastAsia="仿宋" w:cs="Arial"/>
          <w:color w:val="000000"/>
          <w:sz w:val="28"/>
          <w:szCs w:val="28"/>
        </w:rPr>
        <w:t>6.运动控制技术及精确定位控制技术</w:t>
      </w:r>
    </w:p>
    <w:p>
      <w:pPr>
        <w:adjustRightInd w:val="0"/>
        <w:snapToGrid w:val="0"/>
        <w:ind w:firstLine="560" w:firstLineChars="200"/>
        <w:rPr>
          <w:rFonts w:ascii="仿宋" w:hAnsi="仿宋" w:eastAsia="仿宋" w:cs="Arial"/>
          <w:color w:val="000000"/>
          <w:sz w:val="28"/>
          <w:szCs w:val="28"/>
        </w:rPr>
      </w:pPr>
      <w:r>
        <w:rPr>
          <w:rFonts w:ascii="仿宋" w:hAnsi="仿宋" w:eastAsia="仿宋" w:cs="Arial"/>
          <w:color w:val="000000"/>
          <w:sz w:val="28"/>
          <w:szCs w:val="28"/>
        </w:rPr>
        <w:t>7.视觉检测、识别及定位技术</w:t>
      </w:r>
    </w:p>
    <w:p>
      <w:pPr>
        <w:adjustRightInd w:val="0"/>
        <w:snapToGrid w:val="0"/>
        <w:ind w:firstLine="560" w:firstLineChars="200"/>
        <w:rPr>
          <w:rFonts w:ascii="仿宋" w:hAnsi="仿宋" w:eastAsia="仿宋" w:cs="Arial"/>
          <w:color w:val="000000"/>
          <w:sz w:val="28"/>
          <w:szCs w:val="28"/>
        </w:rPr>
      </w:pPr>
      <w:r>
        <w:rPr>
          <w:rFonts w:ascii="仿宋" w:hAnsi="仿宋" w:eastAsia="仿宋" w:cs="Arial"/>
          <w:color w:val="000000"/>
          <w:sz w:val="28"/>
          <w:szCs w:val="28"/>
        </w:rPr>
        <w:t>8.HMI人机组态技术</w:t>
      </w:r>
    </w:p>
    <w:p>
      <w:pPr>
        <w:adjustRightInd w:val="0"/>
        <w:snapToGrid w:val="0"/>
        <w:ind w:firstLine="560" w:firstLineChars="200"/>
        <w:rPr>
          <w:rFonts w:ascii="仿宋" w:hAnsi="仿宋" w:eastAsia="仿宋" w:cs="Arial"/>
          <w:color w:val="000000"/>
          <w:sz w:val="28"/>
          <w:szCs w:val="28"/>
        </w:rPr>
      </w:pPr>
      <w:r>
        <w:rPr>
          <w:rFonts w:ascii="仿宋" w:hAnsi="仿宋" w:eastAsia="仿宋" w:cs="Arial"/>
          <w:color w:val="000000"/>
          <w:sz w:val="28"/>
          <w:szCs w:val="28"/>
        </w:rPr>
        <w:t>9.网络总线技术</w:t>
      </w:r>
    </w:p>
    <w:p>
      <w:pPr>
        <w:adjustRightInd w:val="0"/>
        <w:snapToGrid w:val="0"/>
        <w:ind w:firstLine="560" w:firstLineChars="200"/>
        <w:rPr>
          <w:rFonts w:ascii="仿宋" w:hAnsi="仿宋" w:eastAsia="仿宋" w:cs="Arial"/>
          <w:color w:val="000000"/>
          <w:sz w:val="28"/>
          <w:szCs w:val="28"/>
        </w:rPr>
      </w:pPr>
      <w:r>
        <w:rPr>
          <w:rFonts w:ascii="仿宋" w:hAnsi="仿宋" w:eastAsia="仿宋" w:cs="Arial"/>
          <w:color w:val="000000"/>
          <w:sz w:val="28"/>
          <w:szCs w:val="28"/>
        </w:rPr>
        <w:t>10.RFID检测技术</w:t>
      </w:r>
    </w:p>
    <w:p>
      <w:pPr>
        <w:adjustRightInd w:val="0"/>
        <w:snapToGrid w:val="0"/>
        <w:ind w:firstLine="560" w:firstLineChars="200"/>
        <w:rPr>
          <w:rFonts w:ascii="仿宋" w:hAnsi="仿宋" w:eastAsia="仿宋" w:cs="Arial"/>
          <w:color w:val="000000"/>
          <w:sz w:val="28"/>
          <w:szCs w:val="28"/>
        </w:rPr>
      </w:pPr>
      <w:r>
        <w:rPr>
          <w:rFonts w:ascii="仿宋" w:hAnsi="仿宋" w:eastAsia="仿宋" w:cs="Arial"/>
          <w:color w:val="000000"/>
          <w:sz w:val="28"/>
          <w:szCs w:val="28"/>
        </w:rPr>
        <w:t>11.结构化编程及虚拟仿真技术</w:t>
      </w:r>
    </w:p>
    <w:p>
      <w:pPr>
        <w:adjustRightInd w:val="0"/>
        <w:snapToGrid w:val="0"/>
        <w:ind w:firstLine="560" w:firstLineChars="200"/>
        <w:rPr>
          <w:rFonts w:ascii="仿宋" w:hAnsi="仿宋" w:eastAsia="仿宋" w:cs="Arial"/>
          <w:color w:val="000000"/>
          <w:sz w:val="28"/>
          <w:szCs w:val="28"/>
        </w:rPr>
      </w:pPr>
      <w:r>
        <w:rPr>
          <w:rFonts w:ascii="仿宋" w:hAnsi="仿宋" w:eastAsia="仿宋" w:cs="Arial"/>
          <w:color w:val="000000"/>
          <w:sz w:val="28"/>
          <w:szCs w:val="28"/>
        </w:rPr>
        <w:t>12.伺服驱动系统原理与应用</w:t>
      </w:r>
    </w:p>
    <w:p>
      <w:pPr>
        <w:adjustRightInd w:val="0"/>
        <w:snapToGrid w:val="0"/>
        <w:ind w:firstLine="560" w:firstLineChars="200"/>
        <w:rPr>
          <w:rFonts w:ascii="仿宋" w:hAnsi="仿宋" w:eastAsia="仿宋" w:cs="Arial"/>
          <w:color w:val="000000"/>
          <w:sz w:val="28"/>
          <w:szCs w:val="28"/>
        </w:rPr>
      </w:pPr>
      <w:r>
        <w:rPr>
          <w:rFonts w:ascii="仿宋" w:hAnsi="仿宋" w:eastAsia="仿宋" w:cs="Arial"/>
          <w:color w:val="000000"/>
          <w:sz w:val="28"/>
          <w:szCs w:val="28"/>
        </w:rPr>
        <w:t>13.智能装备与产线单元模块的现场安装和调试</w:t>
      </w:r>
    </w:p>
    <w:p>
      <w:pPr>
        <w:pStyle w:val="3"/>
        <w:autoSpaceDE/>
        <w:autoSpaceDN/>
        <w:adjustRightInd w:val="0"/>
        <w:snapToGrid w:val="0"/>
        <w:ind w:left="0" w:firstLine="560" w:firstLineChars="200"/>
        <w:jc w:val="both"/>
        <w:outlineLvl w:val="1"/>
        <w:rPr>
          <w:rFonts w:hint="default" w:ascii="仿宋" w:hAnsi="仿宋" w:cs="Arial"/>
          <w:color w:val="000000"/>
          <w:kern w:val="2"/>
          <w:szCs w:val="28"/>
          <w:lang w:eastAsia="zh-CN"/>
        </w:rPr>
      </w:pPr>
      <w:bookmarkStart w:id="1" w:name="_Toc28854"/>
      <w:r>
        <w:rPr>
          <w:rFonts w:ascii="仿宋" w:hAnsi="仿宋" w:cs="Arial"/>
          <w:color w:val="000000"/>
          <w:kern w:val="2"/>
          <w:szCs w:val="28"/>
          <w:lang w:eastAsia="zh-CN"/>
        </w:rPr>
        <w:t>（二）参考相关职业标准和技术标准</w:t>
      </w:r>
      <w:bookmarkEnd w:id="1"/>
    </w:p>
    <w:p>
      <w:pPr>
        <w:adjustRightInd w:val="0"/>
        <w:snapToGrid w:val="0"/>
        <w:ind w:firstLine="560" w:firstLineChars="200"/>
        <w:rPr>
          <w:rFonts w:ascii="仿宋" w:hAnsi="仿宋" w:eastAsia="仿宋" w:cs="Arial"/>
          <w:color w:val="000000"/>
          <w:sz w:val="28"/>
          <w:szCs w:val="28"/>
        </w:rPr>
      </w:pPr>
      <w:r>
        <w:rPr>
          <w:rFonts w:ascii="仿宋" w:hAnsi="仿宋" w:eastAsia="仿宋" w:cs="Arial"/>
          <w:color w:val="000000"/>
          <w:sz w:val="28"/>
          <w:szCs w:val="28"/>
        </w:rPr>
        <w:t>1.机械设备安装工国家职业标准（职业编码6-29-03-01）</w:t>
      </w:r>
    </w:p>
    <w:p>
      <w:pPr>
        <w:adjustRightInd w:val="0"/>
        <w:snapToGrid w:val="0"/>
        <w:ind w:firstLine="560" w:firstLineChars="200"/>
        <w:rPr>
          <w:rFonts w:ascii="仿宋" w:hAnsi="仿宋" w:eastAsia="仿宋" w:cs="Arial"/>
          <w:color w:val="000000"/>
          <w:sz w:val="28"/>
          <w:szCs w:val="28"/>
        </w:rPr>
      </w:pPr>
      <w:r>
        <w:rPr>
          <w:rFonts w:ascii="仿宋" w:hAnsi="仿宋" w:eastAsia="仿宋" w:cs="Arial"/>
          <w:color w:val="000000"/>
          <w:sz w:val="28"/>
          <w:szCs w:val="28"/>
        </w:rPr>
        <w:t>2.电气设备安装工国家职业标准（职业编码6-29-03-02）</w:t>
      </w:r>
    </w:p>
    <w:p>
      <w:pPr>
        <w:adjustRightInd w:val="0"/>
        <w:snapToGrid w:val="0"/>
        <w:ind w:firstLine="560" w:firstLineChars="200"/>
        <w:rPr>
          <w:rFonts w:ascii="仿宋" w:hAnsi="仿宋" w:eastAsia="仿宋" w:cs="Arial"/>
          <w:color w:val="000000"/>
          <w:sz w:val="28"/>
          <w:szCs w:val="28"/>
        </w:rPr>
      </w:pPr>
      <w:r>
        <w:rPr>
          <w:rFonts w:ascii="仿宋" w:hAnsi="仿宋" w:eastAsia="仿宋" w:cs="Arial"/>
          <w:color w:val="000000"/>
          <w:sz w:val="28"/>
          <w:szCs w:val="28"/>
        </w:rPr>
        <w:t>3.工业机器人系统运维员国家职业技能标准（职业编码6-31-07-01）</w:t>
      </w:r>
    </w:p>
    <w:p>
      <w:pPr>
        <w:adjustRightInd w:val="0"/>
        <w:snapToGrid w:val="0"/>
        <w:ind w:firstLine="560" w:firstLineChars="200"/>
        <w:rPr>
          <w:rFonts w:ascii="仿宋" w:hAnsi="仿宋" w:eastAsia="仿宋" w:cs="Arial"/>
          <w:color w:val="000000"/>
          <w:sz w:val="28"/>
          <w:szCs w:val="28"/>
        </w:rPr>
      </w:pPr>
      <w:r>
        <w:rPr>
          <w:rFonts w:ascii="仿宋" w:hAnsi="仿宋" w:eastAsia="仿宋" w:cs="Arial"/>
          <w:color w:val="000000"/>
          <w:sz w:val="28"/>
          <w:szCs w:val="28"/>
        </w:rPr>
        <w:t>4.工业机器人系统操作员国家职业技能标准（职业编码6-31-07-03）</w:t>
      </w:r>
    </w:p>
    <w:p>
      <w:pPr>
        <w:adjustRightInd w:val="0"/>
        <w:snapToGrid w:val="0"/>
        <w:ind w:firstLine="560" w:firstLineChars="200"/>
        <w:rPr>
          <w:rFonts w:ascii="仿宋" w:hAnsi="仿宋" w:eastAsia="仿宋" w:cs="Arial"/>
          <w:color w:val="000000"/>
          <w:sz w:val="28"/>
          <w:szCs w:val="28"/>
        </w:rPr>
      </w:pPr>
      <w:r>
        <w:rPr>
          <w:rFonts w:ascii="仿宋" w:hAnsi="仿宋" w:eastAsia="仿宋" w:cs="Arial"/>
          <w:color w:val="000000"/>
          <w:sz w:val="28"/>
          <w:szCs w:val="28"/>
        </w:rPr>
        <w:t>5.工业控制系统信息安全GB/T 30976.1-30976.2</w:t>
      </w:r>
    </w:p>
    <w:p>
      <w:pPr>
        <w:adjustRightInd w:val="0"/>
        <w:snapToGrid w:val="0"/>
        <w:ind w:firstLine="560" w:firstLineChars="200"/>
        <w:rPr>
          <w:rFonts w:ascii="仿宋" w:hAnsi="仿宋" w:eastAsia="仿宋" w:cs="Arial"/>
          <w:color w:val="000000"/>
          <w:sz w:val="28"/>
          <w:szCs w:val="28"/>
        </w:rPr>
      </w:pPr>
      <w:r>
        <w:rPr>
          <w:rFonts w:ascii="仿宋" w:hAnsi="仿宋" w:eastAsia="仿宋" w:cs="Arial"/>
          <w:color w:val="000000"/>
          <w:sz w:val="28"/>
          <w:szCs w:val="28"/>
        </w:rPr>
        <w:t>6.工业机器人坐标系和运动命名原则GB/T 16977-2005</w:t>
      </w:r>
    </w:p>
    <w:p>
      <w:pPr>
        <w:adjustRightInd w:val="0"/>
        <w:snapToGrid w:val="0"/>
        <w:ind w:firstLine="560" w:firstLineChars="200"/>
        <w:rPr>
          <w:rFonts w:ascii="仿宋" w:hAnsi="仿宋" w:eastAsia="仿宋" w:cs="Arial"/>
          <w:color w:val="000000"/>
          <w:sz w:val="28"/>
          <w:szCs w:val="28"/>
        </w:rPr>
      </w:pPr>
      <w:r>
        <w:rPr>
          <w:rFonts w:ascii="仿宋" w:hAnsi="仿宋" w:eastAsia="仿宋" w:cs="Arial"/>
          <w:color w:val="000000"/>
          <w:sz w:val="28"/>
          <w:szCs w:val="28"/>
        </w:rPr>
        <w:t>7.工业机器人编程和操作图形用户接口GB/T 19399-2003</w:t>
      </w:r>
    </w:p>
    <w:p>
      <w:pPr>
        <w:adjustRightInd w:val="0"/>
        <w:snapToGrid w:val="0"/>
        <w:ind w:firstLine="560" w:firstLineChars="200"/>
        <w:rPr>
          <w:rFonts w:ascii="仿宋" w:hAnsi="仿宋" w:eastAsia="仿宋" w:cs="Arial"/>
          <w:color w:val="000000"/>
          <w:sz w:val="28"/>
          <w:szCs w:val="28"/>
        </w:rPr>
      </w:pPr>
      <w:r>
        <w:rPr>
          <w:rFonts w:ascii="仿宋" w:hAnsi="仿宋" w:eastAsia="仿宋" w:cs="Arial"/>
          <w:color w:val="000000"/>
          <w:sz w:val="28"/>
          <w:szCs w:val="28"/>
        </w:rPr>
        <w:t>8.工业机器人安全规范GB/T11291-1997</w:t>
      </w:r>
    </w:p>
    <w:p>
      <w:pPr>
        <w:adjustRightInd w:val="0"/>
        <w:snapToGrid w:val="0"/>
        <w:ind w:firstLine="560" w:firstLineChars="200"/>
        <w:rPr>
          <w:rFonts w:ascii="仿宋" w:hAnsi="仿宋" w:eastAsia="仿宋" w:cs="Arial"/>
          <w:color w:val="000000"/>
          <w:sz w:val="28"/>
          <w:szCs w:val="28"/>
        </w:rPr>
      </w:pPr>
      <w:r>
        <w:rPr>
          <w:rFonts w:ascii="仿宋" w:hAnsi="仿宋" w:eastAsia="仿宋" w:cs="Arial"/>
          <w:color w:val="000000"/>
          <w:sz w:val="28"/>
          <w:szCs w:val="28"/>
        </w:rPr>
        <w:t>9.工业机器人通用技术标准GB/T 14284-1993</w:t>
      </w:r>
    </w:p>
    <w:p>
      <w:pPr>
        <w:adjustRightInd w:val="0"/>
        <w:snapToGrid w:val="0"/>
        <w:ind w:firstLine="560" w:firstLineChars="200"/>
        <w:rPr>
          <w:rFonts w:ascii="仿宋" w:hAnsi="仿宋" w:eastAsia="仿宋" w:cs="Arial"/>
          <w:color w:val="000000"/>
          <w:sz w:val="28"/>
          <w:szCs w:val="28"/>
        </w:rPr>
      </w:pPr>
      <w:r>
        <w:rPr>
          <w:rFonts w:ascii="仿宋" w:hAnsi="仿宋" w:eastAsia="仿宋" w:cs="Arial"/>
          <w:color w:val="000000"/>
          <w:sz w:val="28"/>
          <w:szCs w:val="28"/>
        </w:rPr>
        <w:t>10.电气设备用图形符号GB/T 5465.2-1996</w:t>
      </w:r>
    </w:p>
    <w:p>
      <w:pPr>
        <w:adjustRightInd w:val="0"/>
        <w:snapToGrid w:val="0"/>
        <w:ind w:firstLine="560" w:firstLineChars="200"/>
        <w:rPr>
          <w:rFonts w:ascii="仿宋" w:hAnsi="仿宋" w:eastAsia="仿宋" w:cs="Arial"/>
          <w:color w:val="000000"/>
          <w:sz w:val="28"/>
          <w:szCs w:val="28"/>
        </w:rPr>
      </w:pPr>
      <w:r>
        <w:rPr>
          <w:rFonts w:ascii="仿宋" w:hAnsi="仿宋" w:eastAsia="仿宋" w:cs="Arial"/>
          <w:color w:val="000000"/>
          <w:sz w:val="28"/>
          <w:szCs w:val="28"/>
        </w:rPr>
        <w:t>11.机械安全机械电气设备第1部分GB 5226.1-2002</w:t>
      </w:r>
    </w:p>
    <w:p>
      <w:pPr>
        <w:adjustRightInd w:val="0"/>
        <w:snapToGrid w:val="0"/>
        <w:ind w:firstLine="560" w:firstLineChars="200"/>
        <w:rPr>
          <w:rFonts w:ascii="仿宋" w:hAnsi="仿宋" w:eastAsia="仿宋" w:cs="Arial"/>
          <w:color w:val="000000"/>
          <w:sz w:val="28"/>
          <w:szCs w:val="28"/>
        </w:rPr>
      </w:pPr>
      <w:r>
        <w:rPr>
          <w:rFonts w:ascii="仿宋" w:hAnsi="仿宋" w:eastAsia="仿宋" w:cs="Arial"/>
          <w:color w:val="000000"/>
          <w:sz w:val="28"/>
          <w:szCs w:val="28"/>
        </w:rPr>
        <w:t>12.工业通信网络现场总线规范第2部分：物流层规范和服务定义GB/T 16657.2-2008</w:t>
      </w:r>
    </w:p>
    <w:p>
      <w:pPr>
        <w:adjustRightInd w:val="0"/>
        <w:snapToGrid w:val="0"/>
        <w:ind w:firstLine="560" w:firstLineChars="200"/>
        <w:rPr>
          <w:rFonts w:ascii="仿宋" w:hAnsi="仿宋" w:eastAsia="仿宋" w:cs="Arial"/>
          <w:color w:val="000000"/>
          <w:sz w:val="28"/>
          <w:szCs w:val="28"/>
        </w:rPr>
      </w:pPr>
      <w:r>
        <w:rPr>
          <w:rFonts w:ascii="仿宋" w:hAnsi="仿宋" w:eastAsia="仿宋" w:cs="Arial"/>
          <w:color w:val="000000"/>
          <w:sz w:val="28"/>
          <w:szCs w:val="28"/>
        </w:rPr>
        <w:t>13.教学仪器设备安全要求总则GB 21746-2008</w:t>
      </w:r>
    </w:p>
    <w:p>
      <w:pPr>
        <w:adjustRightInd w:val="0"/>
        <w:snapToGrid w:val="0"/>
        <w:ind w:firstLine="560" w:firstLineChars="200"/>
        <w:rPr>
          <w:rFonts w:ascii="仿宋" w:hAnsi="仿宋" w:eastAsia="仿宋" w:cs="Arial"/>
          <w:color w:val="000000"/>
          <w:sz w:val="28"/>
          <w:szCs w:val="28"/>
        </w:rPr>
      </w:pPr>
      <w:r>
        <w:rPr>
          <w:rFonts w:ascii="仿宋" w:hAnsi="仿宋" w:eastAsia="仿宋" w:cs="Arial"/>
          <w:color w:val="000000"/>
          <w:sz w:val="28"/>
          <w:szCs w:val="28"/>
        </w:rPr>
        <w:t>14.世界技能大赛机电一体化项目专业技术规范</w:t>
      </w:r>
    </w:p>
    <w:p>
      <w:pPr>
        <w:adjustRightInd w:val="0"/>
        <w:snapToGrid w:val="0"/>
        <w:ind w:firstLine="560" w:firstLineChars="200"/>
        <w:rPr>
          <w:rFonts w:ascii="仿宋" w:hAnsi="仿宋" w:eastAsia="仿宋" w:cs="Arial"/>
          <w:color w:val="000000"/>
          <w:sz w:val="28"/>
          <w:szCs w:val="28"/>
        </w:rPr>
      </w:pPr>
      <w:r>
        <w:rPr>
          <w:rFonts w:ascii="仿宋" w:hAnsi="仿宋" w:eastAsia="仿宋" w:cs="Arial"/>
          <w:color w:val="000000"/>
          <w:sz w:val="28"/>
          <w:szCs w:val="28"/>
        </w:rPr>
        <w:t>15.工业机器人集成应用职业技能等级标准</w:t>
      </w:r>
    </w:p>
    <w:p>
      <w:pPr>
        <w:adjustRightInd w:val="0"/>
        <w:snapToGrid w:val="0"/>
        <w:ind w:firstLine="560" w:firstLineChars="200"/>
        <w:rPr>
          <w:rFonts w:ascii="仿宋" w:hAnsi="仿宋" w:eastAsia="仿宋" w:cs="Arial"/>
          <w:color w:val="000000"/>
          <w:sz w:val="28"/>
          <w:szCs w:val="28"/>
        </w:rPr>
      </w:pPr>
      <w:r>
        <w:rPr>
          <w:rFonts w:ascii="仿宋" w:hAnsi="仿宋" w:eastAsia="仿宋" w:cs="Arial"/>
          <w:color w:val="000000"/>
          <w:sz w:val="28"/>
          <w:szCs w:val="28"/>
        </w:rPr>
        <w:t>16.工业机器人操作与运维职业技能等级标准</w:t>
      </w:r>
    </w:p>
    <w:p>
      <w:pPr>
        <w:pStyle w:val="3"/>
        <w:autoSpaceDE/>
        <w:autoSpaceDN/>
        <w:adjustRightInd w:val="0"/>
        <w:snapToGrid w:val="0"/>
        <w:ind w:left="0" w:firstLine="560" w:firstLineChars="200"/>
        <w:jc w:val="both"/>
        <w:outlineLvl w:val="1"/>
        <w:rPr>
          <w:rFonts w:hint="default" w:ascii="仿宋" w:hAnsi="仿宋" w:cs="Arial"/>
          <w:color w:val="000000"/>
          <w:kern w:val="2"/>
          <w:szCs w:val="28"/>
          <w:lang w:eastAsia="zh-CN"/>
        </w:rPr>
      </w:pPr>
      <w:bookmarkStart w:id="2" w:name="_Toc3863"/>
      <w:r>
        <w:rPr>
          <w:rFonts w:ascii="仿宋" w:hAnsi="仿宋" w:cs="Arial"/>
          <w:color w:val="000000"/>
          <w:kern w:val="2"/>
          <w:szCs w:val="28"/>
          <w:lang w:eastAsia="zh-CN"/>
        </w:rPr>
        <w:t>（三）专业教学标准</w:t>
      </w:r>
      <w:bookmarkEnd w:id="2"/>
    </w:p>
    <w:p>
      <w:pPr>
        <w:adjustRightInd w:val="0"/>
        <w:snapToGrid w:val="0"/>
        <w:ind w:firstLine="560" w:firstLineChars="200"/>
        <w:rPr>
          <w:rFonts w:ascii="仿宋" w:hAnsi="仿宋" w:eastAsia="仿宋" w:cs="Arial"/>
          <w:color w:val="000000"/>
          <w:sz w:val="28"/>
          <w:szCs w:val="28"/>
        </w:rPr>
      </w:pPr>
      <w:r>
        <w:rPr>
          <w:rFonts w:ascii="仿宋" w:hAnsi="仿宋" w:eastAsia="仿宋" w:cs="Arial"/>
          <w:color w:val="000000"/>
          <w:sz w:val="28"/>
          <w:szCs w:val="28"/>
        </w:rPr>
        <w:t>1.《职业教育专业简介》（2021年版）</w:t>
      </w:r>
    </w:p>
    <w:p>
      <w:pPr>
        <w:adjustRightInd w:val="0"/>
        <w:snapToGrid w:val="0"/>
        <w:ind w:firstLine="560" w:firstLineChars="200"/>
        <w:rPr>
          <w:rFonts w:ascii="仿宋" w:hAnsi="仿宋" w:eastAsia="仿宋" w:cs="Arial"/>
          <w:color w:val="000000"/>
          <w:sz w:val="28"/>
          <w:szCs w:val="28"/>
        </w:rPr>
      </w:pPr>
      <w:r>
        <w:rPr>
          <w:rFonts w:ascii="仿宋" w:hAnsi="仿宋" w:eastAsia="仿宋" w:cs="Arial"/>
          <w:color w:val="000000"/>
          <w:sz w:val="28"/>
          <w:szCs w:val="28"/>
        </w:rPr>
        <w:t>2.《中等职业学校专业教学标准》</w:t>
      </w:r>
    </w:p>
    <w:p>
      <w:pPr>
        <w:adjustRightInd w:val="0"/>
        <w:snapToGrid w:val="0"/>
        <w:outlineLvl w:val="0"/>
        <w:rPr>
          <w:rFonts w:hint="eastAsia"/>
          <w:b/>
          <w:kern w:val="44"/>
          <w:sz w:val="30"/>
          <w:lang w:eastAsia="zh-CN"/>
        </w:rPr>
      </w:pPr>
      <w:bookmarkStart w:id="3" w:name="_Toc14407"/>
      <w:r>
        <w:rPr>
          <w:b/>
          <w:kern w:val="44"/>
          <w:sz w:val="30"/>
        </w:rPr>
        <w:t>竞赛平台</w:t>
      </w:r>
      <w:bookmarkEnd w:id="3"/>
      <w:r>
        <w:rPr>
          <w:rFonts w:hint="eastAsia"/>
          <w:b/>
          <w:kern w:val="44"/>
          <w:sz w:val="30"/>
          <w:lang w:eastAsia="zh-CN"/>
        </w:rPr>
        <w:t>：</w:t>
      </w:r>
    </w:p>
    <w:p>
      <w:pPr>
        <w:adjustRightInd w:val="0"/>
        <w:snapToGrid w:val="0"/>
        <w:outlineLvl w:val="0"/>
        <w:rPr>
          <w:rFonts w:hint="default"/>
          <w:b/>
          <w:bCs/>
          <w:sz w:val="32"/>
          <w:szCs w:val="32"/>
          <w:lang w:val="en-US"/>
        </w:rPr>
      </w:pPr>
      <w:r>
        <w:rPr>
          <w:rFonts w:hint="eastAsia"/>
          <w:b w:val="0"/>
          <w:bCs/>
          <w:kern w:val="44"/>
          <w:sz w:val="30"/>
          <w:lang w:val="en-US" w:eastAsia="zh-CN"/>
        </w:rPr>
        <w:t>DLIR-377工业机器人数字化应用平台、CHL-DS-01 工业机器人PCB异性插件工作站</w:t>
      </w:r>
    </w:p>
    <w:p>
      <w:pPr>
        <w:adjustRightInd w:val="0"/>
        <w:snapToGrid w:val="0"/>
        <w:ind w:firstLine="560" w:firstLineChars="200"/>
        <w:rPr>
          <w:rFonts w:ascii="仿宋" w:hAnsi="仿宋" w:eastAsia="仿宋" w:cs="Arial"/>
          <w:color w:val="000000"/>
          <w:sz w:val="28"/>
          <w:szCs w:val="28"/>
        </w:rPr>
      </w:pPr>
      <w:r>
        <w:rPr>
          <w:rFonts w:ascii="仿宋" w:hAnsi="仿宋" w:eastAsia="仿宋" w:cs="Arial"/>
          <w:color w:val="000000"/>
          <w:sz w:val="28"/>
          <w:szCs w:val="28"/>
        </w:rPr>
        <w:t>1.选用六轴工业机器人，轴数不少于6个自由度，负载不低于3kg。</w:t>
      </w:r>
    </w:p>
    <w:p>
      <w:pPr>
        <w:adjustRightInd w:val="0"/>
        <w:snapToGrid w:val="0"/>
        <w:ind w:firstLine="560" w:firstLineChars="200"/>
        <w:rPr>
          <w:rFonts w:ascii="仿宋" w:hAnsi="仿宋" w:eastAsia="仿宋" w:cs="Arial"/>
          <w:color w:val="000000"/>
          <w:sz w:val="28"/>
          <w:szCs w:val="28"/>
        </w:rPr>
      </w:pPr>
      <w:r>
        <w:rPr>
          <w:rFonts w:ascii="仿宋" w:hAnsi="仿宋" w:eastAsia="仿宋" w:cs="Arial"/>
          <w:color w:val="000000"/>
          <w:sz w:val="28"/>
          <w:szCs w:val="28"/>
        </w:rPr>
        <w:t>2.选用高性能PLC实现集成控制，支持模块拓展，支持Profinet、Modbus TCP、以太网通信。</w:t>
      </w:r>
    </w:p>
    <w:p>
      <w:pPr>
        <w:adjustRightInd w:val="0"/>
        <w:snapToGrid w:val="0"/>
        <w:ind w:firstLine="560" w:firstLineChars="200"/>
        <w:rPr>
          <w:rFonts w:ascii="仿宋" w:hAnsi="仿宋" w:eastAsia="仿宋" w:cs="Arial"/>
          <w:color w:val="000000"/>
          <w:sz w:val="28"/>
          <w:szCs w:val="28"/>
        </w:rPr>
      </w:pPr>
      <w:r>
        <w:rPr>
          <w:rFonts w:ascii="仿宋" w:hAnsi="仿宋" w:eastAsia="仿宋" w:cs="Arial"/>
          <w:color w:val="000000"/>
          <w:sz w:val="28"/>
          <w:szCs w:val="28"/>
        </w:rPr>
        <w:t>3.选用高性能人机界面，支持提供以太网与外部设备通讯。</w:t>
      </w:r>
    </w:p>
    <w:p>
      <w:pPr>
        <w:adjustRightInd w:val="0"/>
        <w:snapToGrid w:val="0"/>
        <w:ind w:firstLine="560" w:firstLineChars="200"/>
        <w:rPr>
          <w:rFonts w:ascii="仿宋" w:hAnsi="仿宋" w:eastAsia="仿宋" w:cs="Arial"/>
          <w:color w:val="000000"/>
          <w:sz w:val="28"/>
          <w:szCs w:val="28"/>
        </w:rPr>
      </w:pPr>
      <w:r>
        <w:rPr>
          <w:rFonts w:ascii="仿宋" w:hAnsi="仿宋" w:eastAsia="仿宋" w:cs="Arial"/>
          <w:color w:val="000000"/>
          <w:sz w:val="28"/>
          <w:szCs w:val="28"/>
        </w:rPr>
        <w:t>4.选用视觉检测系统，提供稳定视觉光源，支持多种通讯方式。</w:t>
      </w:r>
    </w:p>
    <w:p>
      <w:pPr>
        <w:adjustRightInd w:val="0"/>
        <w:snapToGrid w:val="0"/>
        <w:ind w:firstLine="560" w:firstLineChars="200"/>
        <w:rPr>
          <w:rFonts w:ascii="仿宋" w:hAnsi="仿宋" w:eastAsia="仿宋" w:cs="Arial"/>
          <w:color w:val="000000"/>
          <w:sz w:val="28"/>
          <w:szCs w:val="28"/>
        </w:rPr>
      </w:pPr>
      <w:r>
        <w:rPr>
          <w:rFonts w:ascii="仿宋" w:hAnsi="仿宋" w:eastAsia="仿宋" w:cs="Arial"/>
          <w:color w:val="000000"/>
          <w:sz w:val="28"/>
          <w:szCs w:val="28"/>
        </w:rPr>
        <w:t>5.搭配涂胶应用单元，包含直线、圆形、复杂曲线等轨迹。</w:t>
      </w:r>
    </w:p>
    <w:p>
      <w:pPr>
        <w:adjustRightInd w:val="0"/>
        <w:snapToGrid w:val="0"/>
        <w:ind w:firstLine="560" w:firstLineChars="200"/>
        <w:rPr>
          <w:rFonts w:ascii="仿宋" w:hAnsi="仿宋" w:eastAsia="仿宋" w:cs="Arial"/>
          <w:color w:val="000000"/>
          <w:sz w:val="28"/>
          <w:szCs w:val="28"/>
        </w:rPr>
      </w:pPr>
      <w:r>
        <w:rPr>
          <w:rFonts w:ascii="仿宋" w:hAnsi="仿宋" w:eastAsia="仿宋" w:cs="Arial"/>
          <w:color w:val="000000"/>
          <w:sz w:val="28"/>
          <w:szCs w:val="28"/>
        </w:rPr>
        <w:t>6.搭配码垛单元，提供不少于</w:t>
      </w:r>
      <w:r>
        <w:rPr>
          <w:rFonts w:hint="eastAsia" w:ascii="仿宋" w:hAnsi="仿宋" w:eastAsia="仿宋" w:cs="Arial"/>
          <w:color w:val="000000"/>
          <w:sz w:val="28"/>
          <w:szCs w:val="28"/>
          <w:lang w:val="en-US" w:eastAsia="zh-CN"/>
        </w:rPr>
        <w:t>9</w:t>
      </w:r>
      <w:r>
        <w:rPr>
          <w:rFonts w:ascii="仿宋" w:hAnsi="仿宋" w:eastAsia="仿宋" w:cs="Arial"/>
          <w:color w:val="000000"/>
          <w:sz w:val="28"/>
          <w:szCs w:val="28"/>
        </w:rPr>
        <w:t>个</w:t>
      </w:r>
      <w:r>
        <w:rPr>
          <w:rFonts w:hint="eastAsia" w:ascii="仿宋" w:hAnsi="仿宋" w:eastAsia="仿宋" w:cs="Arial"/>
          <w:color w:val="000000"/>
          <w:sz w:val="28"/>
          <w:szCs w:val="28"/>
          <w:lang w:val="en-US" w:eastAsia="zh-CN"/>
        </w:rPr>
        <w:t>正方体</w:t>
      </w:r>
      <w:r>
        <w:rPr>
          <w:rFonts w:ascii="仿宋" w:hAnsi="仿宋" w:eastAsia="仿宋" w:cs="Arial"/>
          <w:color w:val="000000"/>
          <w:sz w:val="28"/>
          <w:szCs w:val="28"/>
        </w:rPr>
        <w:t>码垛物料，可实现多种形式码垛功能。</w:t>
      </w:r>
      <w:bookmarkStart w:id="4" w:name="_GoBack"/>
      <w:bookmarkEnd w:id="4"/>
    </w:p>
    <w:p>
      <w:pPr>
        <w:adjustRightInd w:val="0"/>
        <w:snapToGrid w:val="0"/>
        <w:ind w:firstLine="560" w:firstLineChars="200"/>
        <w:rPr>
          <w:rFonts w:ascii="仿宋" w:hAnsi="仿宋" w:eastAsia="仿宋" w:cs="Arial"/>
          <w:color w:val="000000"/>
          <w:sz w:val="28"/>
          <w:szCs w:val="28"/>
        </w:rPr>
      </w:pPr>
      <w:r>
        <w:rPr>
          <w:rFonts w:ascii="仿宋" w:hAnsi="仿宋" w:eastAsia="仿宋" w:cs="Arial"/>
          <w:color w:val="000000"/>
          <w:sz w:val="28"/>
          <w:szCs w:val="28"/>
        </w:rPr>
        <w:t>7.搭配多类型零部件、料盒、零件供料机构等单元，可实现复杂零件分拣、装配等功能。</w:t>
      </w:r>
    </w:p>
    <w:p>
      <w:pPr>
        <w:adjustRightInd w:val="0"/>
        <w:snapToGrid w:val="0"/>
        <w:ind w:firstLine="560" w:firstLineChars="200"/>
        <w:rPr>
          <w:rFonts w:ascii="仿宋" w:hAnsi="仿宋" w:eastAsia="仿宋" w:cs="Arial"/>
          <w:color w:val="000000"/>
          <w:sz w:val="28"/>
          <w:szCs w:val="28"/>
        </w:rPr>
      </w:pPr>
      <w:r>
        <w:rPr>
          <w:rFonts w:ascii="仿宋" w:hAnsi="仿宋" w:eastAsia="仿宋" w:cs="Arial"/>
          <w:color w:val="000000"/>
          <w:sz w:val="28"/>
          <w:szCs w:val="28"/>
        </w:rPr>
        <w:t>8.搭配工具快换系统，可实现机器人自动切换不同类型工具，包含胶枪、夹爪、多类型吸盘、锁螺丝等快换工具。</w:t>
      </w:r>
    </w:p>
    <w:p>
      <w:pPr>
        <w:adjustRightInd w:val="0"/>
        <w:snapToGrid w:val="0"/>
        <w:ind w:firstLine="560" w:firstLineChars="200"/>
        <w:rPr>
          <w:rFonts w:ascii="仿宋" w:hAnsi="仿宋" w:eastAsia="仿宋" w:cs="Arial"/>
          <w:color w:val="000000"/>
          <w:sz w:val="28"/>
          <w:szCs w:val="28"/>
        </w:rPr>
      </w:pPr>
      <w:r>
        <w:rPr>
          <w:rFonts w:hint="eastAsia" w:ascii="仿宋" w:hAnsi="仿宋" w:eastAsia="仿宋" w:cs="Arial"/>
          <w:color w:val="000000"/>
          <w:sz w:val="28"/>
          <w:szCs w:val="28"/>
          <w:lang w:val="en-US" w:eastAsia="zh-CN"/>
        </w:rPr>
        <w:t>9</w:t>
      </w:r>
      <w:r>
        <w:rPr>
          <w:rFonts w:ascii="仿宋" w:hAnsi="仿宋" w:eastAsia="仿宋" w:cs="Arial"/>
          <w:color w:val="000000"/>
          <w:sz w:val="28"/>
          <w:szCs w:val="28"/>
        </w:rPr>
        <w:t>.搭配机器人标定工具等，可进行机器人维护与测量。</w:t>
      </w:r>
    </w:p>
    <w:p>
      <w:pPr>
        <w:adjustRightInd w:val="0"/>
        <w:snapToGrid w:val="0"/>
        <w:ind w:firstLine="560" w:firstLineChars="200"/>
        <w:rPr>
          <w:rFonts w:ascii="仿宋" w:hAnsi="仿宋" w:eastAsia="仿宋" w:cs="Arial"/>
          <w:color w:val="000000"/>
          <w:sz w:val="28"/>
          <w:szCs w:val="28"/>
        </w:rPr>
      </w:pPr>
      <w:r>
        <w:rPr>
          <w:rFonts w:ascii="仿宋" w:hAnsi="仿宋" w:eastAsia="仿宋" w:cs="Arial"/>
          <w:color w:val="000000"/>
          <w:sz w:val="28"/>
          <w:szCs w:val="28"/>
        </w:rPr>
        <w:t>1</w:t>
      </w:r>
      <w:r>
        <w:rPr>
          <w:rFonts w:hint="eastAsia" w:ascii="仿宋" w:hAnsi="仿宋" w:eastAsia="仿宋" w:cs="Arial"/>
          <w:color w:val="000000"/>
          <w:sz w:val="28"/>
          <w:szCs w:val="28"/>
          <w:lang w:val="en-US" w:eastAsia="zh-CN"/>
        </w:rPr>
        <w:t>0</w:t>
      </w:r>
      <w:r>
        <w:rPr>
          <w:rFonts w:ascii="仿宋" w:hAnsi="仿宋" w:eastAsia="仿宋" w:cs="Arial"/>
          <w:color w:val="000000"/>
          <w:sz w:val="28"/>
          <w:szCs w:val="28"/>
        </w:rPr>
        <w:t>.搭配多口工业级交换机，网线不少于</w:t>
      </w:r>
      <w:r>
        <w:rPr>
          <w:rFonts w:hint="eastAsia" w:ascii="仿宋" w:hAnsi="仿宋" w:eastAsia="仿宋" w:cs="Arial"/>
          <w:color w:val="000000"/>
          <w:sz w:val="28"/>
          <w:szCs w:val="28"/>
          <w:lang w:val="en-US" w:eastAsia="zh-CN"/>
        </w:rPr>
        <w:t>5</w:t>
      </w:r>
      <w:r>
        <w:rPr>
          <w:rFonts w:ascii="仿宋" w:hAnsi="仿宋" w:eastAsia="仿宋" w:cs="Arial"/>
          <w:color w:val="000000"/>
          <w:sz w:val="28"/>
          <w:szCs w:val="28"/>
        </w:rPr>
        <w:t>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mYmNkMDQ2ZGJmMGRhNjcxMDFkMzFjMWVhOTlkYjUifQ=="/>
  </w:docVars>
  <w:rsids>
    <w:rsidRoot w:val="00000000"/>
    <w:rsid w:val="303B056B"/>
    <w:rsid w:val="59725BDA"/>
    <w:rsid w:val="5B557625"/>
    <w:rsid w:val="6CFE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unhideWhenUsed/>
    <w:qFormat/>
    <w:uiPriority w:val="1"/>
    <w:pPr>
      <w:autoSpaceDE w:val="0"/>
      <w:autoSpaceDN w:val="0"/>
      <w:spacing w:line="360" w:lineRule="auto"/>
      <w:ind w:left="460"/>
      <w:jc w:val="left"/>
    </w:pPr>
    <w:rPr>
      <w:rFonts w:hint="eastAsia" w:ascii="仿宋_GB2312" w:hAnsi="仿宋_GB2312" w:eastAsia="仿宋" w:cs="Times New Roman"/>
      <w:kern w:val="0"/>
      <w:sz w:val="28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827</Words>
  <Characters>1068</Characters>
  <Lines>0</Lines>
  <Paragraphs>0</Paragraphs>
  <TotalTime>0</TotalTime>
  <ScaleCrop>false</ScaleCrop>
  <LinksUpToDate>false</LinksUpToDate>
  <CharactersWithSpaces>1078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2024-06-21T07:00:00Z</dcterms:created>
  <dc:creator>hp</dc:creator>
  <cp:lastModifiedBy>135----6719</cp:lastModifiedBy>
  <dcterms:modified xsi:type="dcterms:W3CDTF">2024-06-24T02:50:36Z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B433A1F734E94BCCA71080C43D8C765C_12</vt:lpwstr>
  </property>
</Properties>
</file>