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19132">
      <w:pPr>
        <w:widowControl/>
        <w:spacing w:after="156" w:afterLines="50"/>
        <w:jc w:val="center"/>
        <w:rPr>
          <w:rFonts w:ascii="黑体" w:hAnsi="黑体" w:eastAsia="黑体" w:cs="黑体"/>
          <w:color w:val="000000" w:themeColor="text1"/>
          <w:kern w:val="0"/>
          <w:sz w:val="36"/>
          <w:szCs w:val="36"/>
          <w14:textFill>
            <w14:solidFill>
              <w14:schemeClr w14:val="tx1"/>
            </w14:solidFill>
          </w14:textFill>
        </w:rPr>
      </w:pPr>
      <w:r>
        <w:rPr>
          <w:rFonts w:hint="eastAsia" w:ascii="黑体" w:hAnsi="黑体" w:eastAsia="黑体" w:cs="黑体"/>
          <w:color w:val="000000" w:themeColor="text1"/>
          <w:kern w:val="0"/>
          <w:sz w:val="36"/>
          <w:szCs w:val="36"/>
          <w14:textFill>
            <w14:solidFill>
              <w14:schemeClr w14:val="tx1"/>
            </w14:solidFill>
          </w14:textFill>
        </w:rPr>
        <w:t>202</w:t>
      </w:r>
      <w:r>
        <w:rPr>
          <w:rFonts w:hint="eastAsia" w:ascii="黑体" w:hAnsi="黑体" w:eastAsia="黑体" w:cs="黑体"/>
          <w:color w:val="000000" w:themeColor="text1"/>
          <w:kern w:val="0"/>
          <w:sz w:val="36"/>
          <w:szCs w:val="36"/>
          <w:lang w:val="en-US" w:eastAsia="zh-CN"/>
          <w14:textFill>
            <w14:solidFill>
              <w14:schemeClr w14:val="tx1"/>
            </w14:solidFill>
          </w14:textFill>
        </w:rPr>
        <w:t>6</w:t>
      </w:r>
      <w:r>
        <w:rPr>
          <w:rFonts w:hint="eastAsia" w:ascii="黑体" w:hAnsi="黑体" w:eastAsia="黑体" w:cs="黑体"/>
          <w:color w:val="000000" w:themeColor="text1"/>
          <w:kern w:val="0"/>
          <w:sz w:val="36"/>
          <w:szCs w:val="36"/>
          <w14:textFill>
            <w14:solidFill>
              <w14:schemeClr w14:val="tx1"/>
            </w14:solidFill>
          </w14:textFill>
        </w:rPr>
        <w:t>年唐山市中等职业学校技能大赛</w:t>
      </w:r>
    </w:p>
    <w:p w14:paraId="6B2E3E08">
      <w:pPr>
        <w:widowControl/>
        <w:spacing w:after="156" w:afterLines="50"/>
        <w:ind w:firstLine="2160" w:firstLineChars="600"/>
        <w:rPr>
          <w:rFonts w:hint="eastAsia" w:ascii="黑体" w:hAnsi="黑体" w:eastAsia="黑体" w:cs="黑体"/>
          <w:color w:val="000000" w:themeColor="text1"/>
          <w:kern w:val="0"/>
          <w:sz w:val="36"/>
          <w:szCs w:val="36"/>
          <w14:textFill>
            <w14:solidFill>
              <w14:schemeClr w14:val="tx1"/>
            </w14:solidFill>
          </w14:textFill>
        </w:rPr>
      </w:pPr>
      <w:r>
        <w:rPr>
          <w:rFonts w:hint="eastAsia" w:ascii="黑体" w:hAnsi="黑体" w:eastAsia="黑体" w:cs="黑体"/>
          <w:color w:val="000000" w:themeColor="text1"/>
          <w:kern w:val="0"/>
          <w:sz w:val="36"/>
          <w:szCs w:val="36"/>
          <w14:textFill>
            <w14:solidFill>
              <w14:schemeClr w14:val="tx1"/>
            </w14:solidFill>
          </w14:textFill>
        </w:rPr>
        <w:t>“艺术设计”赛项试题</w:t>
      </w:r>
    </w:p>
    <w:p w14:paraId="680EAD45">
      <w:pPr>
        <w:widowControl/>
        <w:adjustRightInd w:val="0"/>
        <w:snapToGrid w:val="0"/>
        <w:spacing w:line="360" w:lineRule="auto"/>
        <w:ind w:firstLine="720" w:firstLineChars="200"/>
        <w:jc w:val="left"/>
        <w:rPr>
          <w:rFonts w:hint="eastAsia" w:ascii="黑体" w:hAnsi="黑体" w:eastAsia="黑体" w:cs="黑体"/>
          <w:color w:val="000000" w:themeColor="text1"/>
          <w:kern w:val="0"/>
          <w:sz w:val="36"/>
          <w:szCs w:val="36"/>
          <w14:textFill>
            <w14:solidFill>
              <w14:schemeClr w14:val="tx1"/>
            </w14:solidFill>
          </w14:textFill>
        </w:rPr>
      </w:pPr>
    </w:p>
    <w:p w14:paraId="161A0D5B">
      <w:pPr>
        <w:widowControl/>
        <w:adjustRightInd w:val="0"/>
        <w:snapToGrid w:val="0"/>
        <w:spacing w:line="360" w:lineRule="auto"/>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竞赛主题：</w:t>
      </w:r>
      <w:r>
        <w:rPr>
          <w:rFonts w:hint="eastAsia" w:ascii="仿宋" w:hAnsi="仿宋" w:eastAsia="仿宋" w:cs="仿宋"/>
          <w:color w:val="000000" w:themeColor="text1"/>
          <w:kern w:val="0"/>
          <w:sz w:val="28"/>
          <w:szCs w:val="28"/>
          <w14:textFill>
            <w14:solidFill>
              <w14:schemeClr w14:val="tx1"/>
            </w14:solidFill>
          </w14:textFill>
        </w:rPr>
        <w:t>“恩施玉露茶品牌”项目设计</w:t>
      </w:r>
    </w:p>
    <w:p w14:paraId="007F1502">
      <w:pPr>
        <w:widowControl/>
        <w:adjustRightInd w:val="0"/>
        <w:snapToGrid w:val="0"/>
        <w:spacing w:line="360" w:lineRule="auto"/>
        <w:ind w:firstLine="562"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竞赛时间：</w:t>
      </w:r>
      <w:r>
        <w:rPr>
          <w:rFonts w:hint="eastAsia" w:ascii="仿宋" w:hAnsi="仿宋" w:eastAsia="仿宋" w:cs="仿宋"/>
          <w:b w:val="0"/>
          <w:bCs w:val="0"/>
          <w:color w:val="000000" w:themeColor="text1"/>
          <w:kern w:val="0"/>
          <w:sz w:val="28"/>
          <w:szCs w:val="28"/>
          <w:lang w:val="en-US" w:eastAsia="zh-CN"/>
          <w14:textFill>
            <w14:solidFill>
              <w14:schemeClr w14:val="tx1"/>
            </w14:solidFill>
          </w14:textFill>
        </w:rPr>
        <w:t>240</w:t>
      </w:r>
      <w:r>
        <w:rPr>
          <w:rFonts w:hint="eastAsia" w:ascii="仿宋" w:hAnsi="仿宋" w:eastAsia="仿宋" w:cs="仿宋"/>
          <w:color w:val="000000" w:themeColor="text1"/>
          <w:kern w:val="0"/>
          <w:sz w:val="28"/>
          <w:szCs w:val="28"/>
          <w14:textFill>
            <w14:solidFill>
              <w14:schemeClr w14:val="tx1"/>
            </w14:solidFill>
          </w14:textFill>
        </w:rPr>
        <w:t>分钟</w:t>
      </w:r>
    </w:p>
    <w:p w14:paraId="2655A301">
      <w:pPr>
        <w:widowControl/>
        <w:adjustRightInd w:val="0"/>
        <w:snapToGrid w:val="0"/>
        <w:spacing w:line="360" w:lineRule="auto"/>
        <w:ind w:firstLine="562" w:firstLineChars="200"/>
        <w:rPr>
          <w:rFonts w:hint="eastAsia" w:ascii="仿宋" w:hAnsi="仿宋" w:eastAsia="仿宋" w:cs="仿宋"/>
          <w:b/>
          <w:color w:val="000000" w:themeColor="text1"/>
          <w:kern w:val="0"/>
          <w:sz w:val="28"/>
          <w:szCs w:val="28"/>
          <w14:textFill>
            <w14:solidFill>
              <w14:schemeClr w14:val="tx1"/>
            </w14:solidFill>
          </w14:textFill>
        </w:rPr>
      </w:pPr>
    </w:p>
    <w:p w14:paraId="3E5B1676">
      <w:pPr>
        <w:widowControl/>
        <w:adjustRightInd w:val="0"/>
        <w:snapToGrid w:val="0"/>
        <w:spacing w:line="360" w:lineRule="auto"/>
        <w:ind w:firstLine="560" w:firstLineChars="200"/>
        <w:rPr>
          <w:rFonts w:hint="eastAsia"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恩施玉露是中国传统名茶，曾称“玉绿”，因其香鲜爽口，外形条索紧圆光滑，色泽苍翠绿润，毫白如玉，故改名“玉露”。</w:t>
      </w:r>
    </w:p>
    <w:p w14:paraId="47797B94">
      <w:pPr>
        <w:widowControl/>
        <w:adjustRightInd w:val="0"/>
        <w:snapToGrid w:val="0"/>
        <w:spacing w:line="360" w:lineRule="auto"/>
        <w:ind w:firstLine="560" w:firstLineChars="200"/>
        <w:rPr>
          <w:rFonts w:hint="eastAsia"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恩施玉露是中国传统蒸青绿茶，选用叶色浓绿的一芽一叶或一芽二叶鲜叶经蒸汽杀青制作而成。恩施玉露对采制的要求很严格，芽叶须细嫩、匀齐，成茶</w:t>
      </w:r>
      <w:r>
        <w:fldChar w:fldCharType="begin"/>
      </w:r>
      <w:r>
        <w:instrText xml:space="preserve"> HYPERLINK "https://baike.baidu.com/item/%E6%9D%A1%E7%B4%A2/2534688?fromModule=lemma_inlink" \t "https://baike.baidu.com/item/%E6%81%A9%E6%96%BD%E7%8E%89%E9%9C%B2/_blank" </w:instrText>
      </w:r>
      <w:r>
        <w:fldChar w:fldCharType="separate"/>
      </w:r>
      <w:r>
        <w:rPr>
          <w:rFonts w:hint="eastAsia" w:ascii="仿宋" w:hAnsi="仿宋" w:eastAsia="仿宋" w:cs="仿宋"/>
          <w:bCs/>
          <w:color w:val="000000" w:themeColor="text1"/>
          <w:kern w:val="0"/>
          <w:sz w:val="28"/>
          <w:szCs w:val="28"/>
          <w14:textFill>
            <w14:solidFill>
              <w14:schemeClr w14:val="tx1"/>
            </w14:solidFill>
          </w14:textFill>
        </w:rPr>
        <w:t>条索</w:t>
      </w:r>
      <w:r>
        <w:rPr>
          <w:rFonts w:hint="eastAsia" w:ascii="仿宋" w:hAnsi="仿宋" w:eastAsia="仿宋" w:cs="仿宋"/>
          <w:bCs/>
          <w:color w:val="000000" w:themeColor="text1"/>
          <w:kern w:val="0"/>
          <w:sz w:val="28"/>
          <w:szCs w:val="28"/>
          <w14:textFill>
            <w14:solidFill>
              <w14:schemeClr w14:val="tx1"/>
            </w14:solidFill>
          </w14:textFill>
        </w:rPr>
        <w:fldChar w:fldCharType="end"/>
      </w:r>
      <w:r>
        <w:rPr>
          <w:rFonts w:hint="eastAsia" w:ascii="仿宋" w:hAnsi="仿宋" w:eastAsia="仿宋" w:cs="仿宋"/>
          <w:bCs/>
          <w:color w:val="000000" w:themeColor="text1"/>
          <w:kern w:val="0"/>
          <w:sz w:val="28"/>
          <w:szCs w:val="28"/>
          <w14:textFill>
            <w14:solidFill>
              <w14:schemeClr w14:val="tx1"/>
            </w14:solidFill>
          </w14:textFill>
        </w:rPr>
        <w:t>紧细匀整，紧圆光滑，色泽鲜绿，匀齐挺直，状如松针，白毫显露，色泽苍翠润绿；茶汤清澈明亮，香气清高持久，滋味鲜爽甘醇，叶底嫩匀明亮，色绿如玉。“三绿”：茶绿、汤绿、叶底绿，为其显著特点。</w:t>
      </w:r>
    </w:p>
    <w:p w14:paraId="1A86C2AC">
      <w:pPr>
        <w:widowControl/>
        <w:adjustRightInd w:val="0"/>
        <w:snapToGrid w:val="0"/>
        <w:spacing w:line="360" w:lineRule="auto"/>
        <w:ind w:firstLine="560" w:firstLineChars="200"/>
        <w:rPr>
          <w:rFonts w:hint="eastAsia" w:ascii="黑体" w:hAnsi="黑体" w:eastAsia="黑体" w:cs="黑体"/>
          <w:bCs/>
          <w:color w:val="000000" w:themeColor="text1"/>
          <w:kern w:val="0"/>
          <w:sz w:val="28"/>
          <w:szCs w:val="28"/>
          <w14:textFill>
            <w14:solidFill>
              <w14:schemeClr w14:val="tx1"/>
            </w14:solidFill>
          </w14:textFill>
        </w:rPr>
      </w:pPr>
      <w:r>
        <w:rPr>
          <w:rFonts w:hint="eastAsia" w:ascii="黑体" w:hAnsi="黑体" w:eastAsia="黑体" w:cs="黑体"/>
          <w:bCs/>
          <w:color w:val="000000" w:themeColor="text1"/>
          <w:kern w:val="0"/>
          <w:sz w:val="28"/>
          <w:szCs w:val="28"/>
          <w14:textFill>
            <w14:solidFill>
              <w14:schemeClr w14:val="tx1"/>
            </w14:solidFill>
          </w14:textFill>
        </w:rPr>
        <w:t>一、试题要求</w:t>
      </w:r>
    </w:p>
    <w:p w14:paraId="3EE6F529">
      <w:pPr>
        <w:widowControl/>
        <w:adjustRightInd w:val="0"/>
        <w:snapToGrid w:val="0"/>
        <w:spacing w:line="360" w:lineRule="auto"/>
        <w:ind w:firstLine="560" w:firstLineChars="200"/>
        <w:rPr>
          <w:rFonts w:hint="eastAsia" w:ascii="仿宋" w:hAnsi="仿宋" w:eastAsia="仿宋" w:cs="仿宋"/>
          <w:bCs/>
          <w:color w:val="000000" w:themeColor="text1"/>
          <w:kern w:val="0"/>
          <w:sz w:val="28"/>
          <w:szCs w:val="28"/>
          <w14:textFill>
            <w14:solidFill>
              <w14:schemeClr w14:val="tx1"/>
            </w14:solidFill>
          </w14:textFill>
        </w:rPr>
      </w:pPr>
      <w:r>
        <w:rPr>
          <w:rFonts w:hint="eastAsia" w:ascii="仿宋" w:hAnsi="仿宋" w:eastAsia="仿宋" w:cs="仿宋"/>
          <w:bCs/>
          <w:color w:val="000000" w:themeColor="text1"/>
          <w:kern w:val="0"/>
          <w:sz w:val="28"/>
          <w:szCs w:val="28"/>
          <w14:textFill>
            <w14:solidFill>
              <w14:schemeClr w14:val="tx1"/>
            </w14:solidFill>
          </w14:textFill>
        </w:rPr>
        <w:t>为“恩施玉露茶”设计标志、宣传折页、瓶贴设计、宣传海报、</w:t>
      </w:r>
      <w:r>
        <w:rPr>
          <w:rFonts w:hint="eastAsia" w:ascii="仿宋" w:hAnsi="仿宋" w:eastAsia="仿宋" w:cs="仿宋"/>
          <w:bCs/>
          <w:color w:val="000000" w:themeColor="text1"/>
          <w:kern w:val="0"/>
          <w:sz w:val="28"/>
          <w:szCs w:val="28"/>
          <w:lang w:val="en-US" w:eastAsia="zh-CN"/>
          <w14:textFill>
            <w14:solidFill>
              <w14:schemeClr w14:val="tx1"/>
            </w14:solidFill>
          </w14:textFill>
        </w:rPr>
        <w:t>项目</w:t>
      </w:r>
      <w:r>
        <w:rPr>
          <w:rFonts w:hint="eastAsia" w:ascii="仿宋" w:hAnsi="仿宋" w:eastAsia="仿宋" w:cs="仿宋"/>
          <w:color w:val="000000" w:themeColor="text1"/>
          <w:kern w:val="0"/>
          <w:sz w:val="28"/>
          <w:szCs w:val="28"/>
          <w14:textFill>
            <w14:solidFill>
              <w14:schemeClr w14:val="tx1"/>
            </w14:solidFill>
          </w14:textFill>
        </w:rPr>
        <w:t>综合呈现</w:t>
      </w:r>
      <w:r>
        <w:rPr>
          <w:rFonts w:hint="eastAsia" w:ascii="仿宋" w:hAnsi="仿宋" w:eastAsia="仿宋" w:cs="仿宋"/>
          <w:color w:val="000000" w:themeColor="text1"/>
          <w:kern w:val="0"/>
          <w:sz w:val="28"/>
          <w:szCs w:val="28"/>
          <w:lang w:val="en-US" w:eastAsia="zh-CN"/>
          <w14:textFill>
            <w14:solidFill>
              <w14:schemeClr w14:val="tx1"/>
            </w14:solidFill>
          </w14:textFill>
        </w:rPr>
        <w:t>PPT</w:t>
      </w:r>
      <w:bookmarkStart w:id="0" w:name="_GoBack"/>
      <w:bookmarkEnd w:id="0"/>
      <w:r>
        <w:rPr>
          <w:rFonts w:hint="eastAsia" w:ascii="仿宋" w:hAnsi="仿宋" w:eastAsia="仿宋" w:cs="仿宋"/>
          <w:bCs/>
          <w:color w:val="000000" w:themeColor="text1"/>
          <w:kern w:val="0"/>
          <w:sz w:val="28"/>
          <w:szCs w:val="28"/>
          <w14:textFill>
            <w14:solidFill>
              <w14:schemeClr w14:val="tx1"/>
            </w14:solidFill>
          </w14:textFill>
        </w:rPr>
        <w:t>。</w:t>
      </w:r>
    </w:p>
    <w:p w14:paraId="3D57F3F8">
      <w:pPr>
        <w:widowControl/>
        <w:adjustRightInd w:val="0"/>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模块一：视觉形象基础系统设计</w:t>
      </w:r>
    </w:p>
    <w:p w14:paraId="72375545">
      <w:pPr>
        <w:widowControl/>
        <w:adjustRightInd w:val="0"/>
        <w:snapToGrid w:val="0"/>
        <w:spacing w:line="360" w:lineRule="auto"/>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标志设计（</w:t>
      </w:r>
      <w:r>
        <w:rPr>
          <w:rFonts w:hint="eastAsia" w:ascii="仿宋" w:hAnsi="仿宋" w:eastAsia="仿宋" w:cs="仿宋"/>
          <w:b/>
          <w:kern w:val="0"/>
          <w:sz w:val="28"/>
          <w:szCs w:val="28"/>
          <w:lang w:val="en-US" w:eastAsia="zh-CN"/>
        </w:rPr>
        <w:t>1</w:t>
      </w:r>
      <w:r>
        <w:rPr>
          <w:rFonts w:ascii="仿宋" w:hAnsi="仿宋" w:eastAsia="仿宋" w:cs="仿宋"/>
          <w:b/>
          <w:kern w:val="0"/>
          <w:sz w:val="28"/>
          <w:szCs w:val="28"/>
        </w:rPr>
        <w:t>5分）</w:t>
      </w:r>
    </w:p>
    <w:p w14:paraId="4FCF32A6">
      <w:pPr>
        <w:widowControl/>
        <w:adjustRightInd w:val="0"/>
        <w:snapToGri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bCs/>
          <w:kern w:val="0"/>
          <w:sz w:val="28"/>
          <w:szCs w:val="28"/>
        </w:rPr>
        <w:t>标志设计包含图形设计、标准字设计、图形与标准字体组合、标准色、辅助图形。</w:t>
      </w:r>
    </w:p>
    <w:p w14:paraId="5AD6EA70">
      <w:pPr>
        <w:widowControl/>
        <w:adjustRightInd w:val="0"/>
        <w:snapToGrid w:val="0"/>
        <w:spacing w:line="360" w:lineRule="auto"/>
        <w:ind w:firstLine="560" w:firstLineChars="200"/>
        <w:rPr>
          <w:rFonts w:hint="eastAsia" w:ascii="仿宋" w:hAnsi="仿宋" w:eastAsia="仿宋" w:cs="仿宋"/>
          <w:bCs/>
          <w:kern w:val="0"/>
          <w:sz w:val="28"/>
          <w:szCs w:val="28"/>
        </w:rPr>
      </w:pPr>
      <w:r>
        <w:rPr>
          <w:rFonts w:ascii="仿宋" w:hAnsi="仿宋" w:eastAsia="仿宋" w:cs="仿宋"/>
          <w:bCs/>
          <w:kern w:val="0"/>
          <w:sz w:val="28"/>
          <w:szCs w:val="28"/>
        </w:rPr>
        <w:t>1.创意要求</w:t>
      </w:r>
    </w:p>
    <w:p w14:paraId="01ECA641">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为恩施玉露茶设计标志。冲泡后的恩施玉露复展如生，婷婷地悬浮杯中，继而沉降杯底，如玉下落，这和茶道精神是多么的契合呀，静中含动，弱中有强，贫乏而富有，不足而圆满，让我们在平淡宁静的心境下去品一杯恩施玉露茶，去设计体现追寻那简单、纯朴、本真、自然的味道的品牌形象，应具有浓厚的中国传统文化特征，创意独特、构思巧妙、识别性强，定位清晰。</w:t>
      </w:r>
    </w:p>
    <w:p w14:paraId="6EB2BDBD">
      <w:pPr>
        <w:widowControl/>
        <w:adjustRightInd w:val="0"/>
        <w:snapToGrid w:val="0"/>
        <w:spacing w:line="360" w:lineRule="auto"/>
        <w:ind w:firstLine="560" w:firstLineChars="200"/>
        <w:rPr>
          <w:rFonts w:hint="eastAsia" w:ascii="仿宋" w:hAnsi="仿宋" w:eastAsia="仿宋" w:cs="仿宋"/>
          <w:bCs/>
          <w:kern w:val="0"/>
          <w:sz w:val="28"/>
          <w:szCs w:val="28"/>
        </w:rPr>
      </w:pPr>
      <w:r>
        <w:rPr>
          <w:rFonts w:ascii="仿宋" w:hAnsi="仿宋" w:eastAsia="仿宋" w:cs="仿宋"/>
          <w:bCs/>
          <w:kern w:val="0"/>
          <w:sz w:val="28"/>
          <w:szCs w:val="28"/>
        </w:rPr>
        <w:t>2.技术要求</w:t>
      </w:r>
    </w:p>
    <w:p w14:paraId="5A25E95B">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1）必须使用矢量软件设计制作标志；</w:t>
      </w:r>
    </w:p>
    <w:p w14:paraId="7B7635FA">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2）标志中所设计的色块，必须用CMYK色值标注；</w:t>
      </w:r>
    </w:p>
    <w:p w14:paraId="0101A392">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3）标志页面应含有反黑反白效果图、方格坐标制图；</w:t>
      </w:r>
    </w:p>
    <w:p w14:paraId="36ECD34F">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4）标准字</w:t>
      </w:r>
      <w:r>
        <w:rPr>
          <w:rFonts w:hint="eastAsia" w:ascii="仿宋" w:hAnsi="仿宋" w:eastAsia="仿宋" w:cs="仿宋"/>
          <w:bCs/>
          <w:kern w:val="0"/>
          <w:sz w:val="28"/>
          <w:szCs w:val="28"/>
        </w:rPr>
        <w:t>应包含方格坐标制图，并转曲线；</w:t>
      </w:r>
    </w:p>
    <w:p w14:paraId="36734B2D">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5）尺寸：最长边100mm以内，放置在A4页面；</w:t>
      </w:r>
    </w:p>
    <w:p w14:paraId="0017DB9D">
      <w:pPr>
        <w:widowControl/>
        <w:adjustRightInd w:val="0"/>
        <w:snapToGrid w:val="0"/>
        <w:spacing w:line="360" w:lineRule="auto"/>
        <w:ind w:firstLine="560" w:firstLineChars="200"/>
        <w:rPr>
          <w:rFonts w:hint="eastAsia" w:ascii="仿宋" w:hAnsi="仿宋" w:eastAsia="仿宋" w:cs="仿宋"/>
          <w:bCs/>
          <w:kern w:val="0"/>
          <w:sz w:val="28"/>
          <w:szCs w:val="28"/>
        </w:rPr>
      </w:pPr>
      <w:r>
        <w:rPr>
          <w:rFonts w:hint="eastAsia" w:ascii="仿宋" w:hAnsi="仿宋" w:eastAsia="仿宋" w:cs="仿宋"/>
          <w:bCs/>
          <w:kern w:val="0"/>
          <w:sz w:val="28"/>
          <w:szCs w:val="28"/>
        </w:rPr>
        <w:t>（</w:t>
      </w:r>
      <w:r>
        <w:rPr>
          <w:rFonts w:ascii="仿宋" w:hAnsi="仿宋" w:eastAsia="仿宋" w:cs="仿宋"/>
          <w:bCs/>
          <w:kern w:val="0"/>
          <w:sz w:val="28"/>
          <w:szCs w:val="28"/>
        </w:rPr>
        <w:t>6）撰写不超过200字的设计说明，放置于上述页面，应考虑版式美观。</w:t>
      </w:r>
    </w:p>
    <w:p w14:paraId="2E50B67B">
      <w:pPr>
        <w:widowControl/>
        <w:adjustRightInd w:val="0"/>
        <w:snapToGrid w:val="0"/>
        <w:spacing w:line="360" w:lineRule="auto"/>
        <w:ind w:firstLine="560" w:firstLineChars="200"/>
        <w:rPr>
          <w:rFonts w:hint="eastAsia" w:ascii="仿宋" w:hAnsi="仿宋" w:eastAsia="仿宋" w:cs="仿宋"/>
          <w:bCs/>
          <w:kern w:val="0"/>
          <w:sz w:val="28"/>
          <w:szCs w:val="28"/>
        </w:rPr>
      </w:pPr>
      <w:r>
        <w:rPr>
          <w:rFonts w:ascii="仿宋" w:hAnsi="仿宋" w:eastAsia="仿宋" w:cs="仿宋"/>
          <w:bCs/>
          <w:kern w:val="0"/>
          <w:sz w:val="28"/>
          <w:szCs w:val="28"/>
        </w:rPr>
        <w:t>3.提交文件</w:t>
      </w:r>
    </w:p>
    <w:p w14:paraId="6975591C">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1）在指定盘区建立文件夹，以“抽签号+标志”命名，将所有结果文件存储在此文件夹内。</w:t>
      </w:r>
    </w:p>
    <w:p w14:paraId="55E87923">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2）文件夹中应包含：</w:t>
      </w:r>
    </w:p>
    <w:p w14:paraId="527C181E">
      <w:pPr>
        <w:widowControl/>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a.标志的源文件；</w:t>
      </w:r>
    </w:p>
    <w:p w14:paraId="7DB62005">
      <w:pPr>
        <w:widowControl/>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b.A4页面的标志PDF文档（含设计说明）</w:t>
      </w:r>
      <w:r>
        <w:rPr>
          <w:rFonts w:hint="eastAsia" w:ascii="仿宋" w:hAnsi="仿宋" w:eastAsia="仿宋" w:cs="仿宋"/>
          <w:color w:val="000000" w:themeColor="text1"/>
          <w:kern w:val="0"/>
          <w:sz w:val="28"/>
          <w:szCs w:val="28"/>
          <w14:textFill>
            <w14:solidFill>
              <w14:schemeClr w14:val="tx1"/>
            </w14:solidFill>
          </w14:textFill>
        </w:rPr>
        <w:t>。</w:t>
      </w:r>
    </w:p>
    <w:p w14:paraId="4EF759F3">
      <w:pPr>
        <w:widowControl/>
        <w:adjustRightInd w:val="0"/>
        <w:snapToGrid w:val="0"/>
        <w:spacing w:line="360" w:lineRule="auto"/>
        <w:ind w:firstLine="562" w:firstLineChars="200"/>
        <w:rPr>
          <w:rFonts w:hint="eastAsia" w:ascii="仿宋" w:hAnsi="仿宋" w:eastAsia="仿宋" w:cs="仿宋"/>
          <w:b/>
          <w:kern w:val="0"/>
          <w:sz w:val="28"/>
          <w:szCs w:val="28"/>
        </w:rPr>
      </w:pPr>
    </w:p>
    <w:p w14:paraId="02429C1E">
      <w:pPr>
        <w:widowControl/>
        <w:adjustRightInd w:val="0"/>
        <w:snapToGrid w:val="0"/>
        <w:spacing w:line="360" w:lineRule="auto"/>
        <w:ind w:firstLine="562" w:firstLineChars="200"/>
        <w:rPr>
          <w:rFonts w:hint="eastAsia" w:ascii="仿宋" w:hAnsi="仿宋" w:eastAsia="仿宋" w:cs="仿宋"/>
          <w:b/>
          <w:kern w:val="0"/>
          <w:sz w:val="28"/>
          <w:szCs w:val="28"/>
          <w:lang w:eastAsia="zh-CN"/>
        </w:rPr>
      </w:pPr>
      <w:r>
        <w:rPr>
          <w:rFonts w:hint="eastAsia" w:ascii="仿宋" w:hAnsi="仿宋" w:eastAsia="仿宋" w:cs="仿宋"/>
          <w:b/>
          <w:kern w:val="0"/>
          <w:sz w:val="28"/>
          <w:szCs w:val="28"/>
        </w:rPr>
        <w:t>模块二：设计应用</w:t>
      </w:r>
      <w:r>
        <w:rPr>
          <w:rFonts w:hint="eastAsia" w:ascii="仿宋" w:hAnsi="仿宋" w:eastAsia="仿宋" w:cs="仿宋"/>
          <w:b/>
          <w:kern w:val="0"/>
          <w:sz w:val="28"/>
          <w:szCs w:val="28"/>
          <w:lang w:eastAsia="zh-CN"/>
        </w:rPr>
        <w:t>（</w:t>
      </w:r>
      <w:r>
        <w:rPr>
          <w:rFonts w:hint="eastAsia" w:ascii="仿宋" w:hAnsi="仿宋" w:eastAsia="仿宋" w:cs="仿宋"/>
          <w:b/>
          <w:kern w:val="0"/>
          <w:sz w:val="28"/>
          <w:szCs w:val="28"/>
          <w:lang w:val="en-US" w:eastAsia="zh-CN"/>
        </w:rPr>
        <w:t>55分</w:t>
      </w:r>
      <w:r>
        <w:rPr>
          <w:rFonts w:hint="eastAsia" w:ascii="仿宋" w:hAnsi="仿宋" w:eastAsia="仿宋" w:cs="仿宋"/>
          <w:b/>
          <w:kern w:val="0"/>
          <w:sz w:val="28"/>
          <w:szCs w:val="28"/>
          <w:lang w:eastAsia="zh-CN"/>
        </w:rPr>
        <w:t>）</w:t>
      </w:r>
    </w:p>
    <w:p w14:paraId="506BE066">
      <w:pPr>
        <w:widowControl/>
        <w:adjustRightInd w:val="0"/>
        <w:snapToGrid w:val="0"/>
        <w:spacing w:line="360" w:lineRule="auto"/>
        <w:ind w:firstLine="562" w:firstLineChars="200"/>
        <w:rPr>
          <w:rFonts w:hint="eastAsia" w:ascii="仿宋" w:hAnsi="仿宋" w:eastAsia="仿宋" w:cs="仿宋"/>
          <w:color w:val="000000"/>
          <w:kern w:val="0"/>
          <w:sz w:val="28"/>
          <w:szCs w:val="28"/>
          <w:lang w:bidi="ar"/>
        </w:rPr>
      </w:pPr>
      <w:r>
        <w:rPr>
          <w:rFonts w:hint="eastAsia" w:ascii="仿宋" w:hAnsi="仿宋" w:eastAsia="仿宋" w:cs="仿宋"/>
          <w:b/>
          <w:kern w:val="0"/>
          <w:sz w:val="28"/>
          <w:szCs w:val="28"/>
        </w:rPr>
        <w:t>（一）宣传折页（</w:t>
      </w:r>
      <w:r>
        <w:rPr>
          <w:rFonts w:hint="eastAsia" w:ascii="仿宋" w:hAnsi="仿宋" w:eastAsia="仿宋" w:cs="仿宋"/>
          <w:b/>
          <w:kern w:val="0"/>
          <w:sz w:val="28"/>
          <w:szCs w:val="28"/>
          <w:lang w:val="en-US" w:eastAsia="zh-CN"/>
        </w:rPr>
        <w:t>10</w:t>
      </w:r>
      <w:r>
        <w:rPr>
          <w:rFonts w:hint="eastAsia" w:ascii="仿宋" w:hAnsi="仿宋" w:eastAsia="仿宋" w:cs="仿宋"/>
          <w:b/>
          <w:kern w:val="0"/>
          <w:sz w:val="28"/>
          <w:szCs w:val="28"/>
        </w:rPr>
        <w:t>分）</w:t>
      </w:r>
    </w:p>
    <w:p w14:paraId="558C770E">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1.创意设计要求</w:t>
      </w:r>
    </w:p>
    <w:p w14:paraId="08C0484E">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须包含品牌标志，并根据需要延展辅助图形，设计三折页，用于品牌宣传。设计应注重风格延续性与一致性，注重文本信息层级梳理规划，按照顺序规划页面。可结合图标、插画等方式体现文本内容，便于识读。折页须使用给定素材图片，素材图片须调整后使用，可去底、合成再造、手绘等多种形式处理。完成设计后，制作样机效果图（正式试卷提供样机素材）。</w:t>
      </w:r>
    </w:p>
    <w:p w14:paraId="53A2813F">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2.文本素材</w:t>
      </w:r>
    </w:p>
    <w:p w14:paraId="1C452E79">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封面页</w:t>
      </w:r>
      <w:r>
        <w:rPr>
          <w:rFonts w:ascii="仿宋" w:hAnsi="仿宋" w:eastAsia="仿宋" w:cs="仿宋"/>
          <w:color w:val="000000"/>
          <w:kern w:val="0"/>
          <w:sz w:val="28"/>
          <w:szCs w:val="28"/>
          <w:lang w:bidi="ar"/>
        </w:rPr>
        <w:t>:</w:t>
      </w:r>
    </w:p>
    <w:p w14:paraId="2514909B">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需包含广告语：恩施玉露茶——茶韵悠长，提神益思</w:t>
      </w:r>
    </w:p>
    <w:p w14:paraId="20FC4A13">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内页：</w:t>
      </w:r>
    </w:p>
    <w:p w14:paraId="09B2847C">
      <w:pPr>
        <w:widowControl/>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防辐射</w:t>
      </w:r>
    </w:p>
    <w:p w14:paraId="20914AC3">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恩施玉露具有防辐射的功效，从而能够有效防止日常辐射给身体带来的伤害。因为恩施玉露茶叶中含有的茶多酚及其氧化产物具有吸收放射性物质锶</w:t>
      </w:r>
      <w:r>
        <w:rPr>
          <w:rFonts w:ascii="仿宋" w:hAnsi="仿宋" w:eastAsia="仿宋" w:cs="仿宋"/>
          <w:color w:val="000000"/>
          <w:kern w:val="0"/>
          <w:sz w:val="28"/>
          <w:szCs w:val="28"/>
          <w:lang w:bidi="ar"/>
        </w:rPr>
        <w:t>90和钴60毒害的能力。</w:t>
      </w:r>
    </w:p>
    <w:p w14:paraId="00EDD9C9">
      <w:pPr>
        <w:widowControl/>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抗病毒菌</w:t>
      </w:r>
    </w:p>
    <w:p w14:paraId="3FC89750">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恩施玉露具有抗病毒菌的功效，从而能够有效抑制和抵抗病毒菌给人体带来的侵害。因为恩施玉露茶叶中含有的茶多酚有较强的收敛作用，对病原菌、病毒有明显的抑制和杀灭作用，对消炎止泻有明显效果。而我国有不少医疗单位应用茶叶制剂治疗急性和慢性痢疾、阿米巴痢疾、流感，治愈率可高达</w:t>
      </w:r>
      <w:r>
        <w:rPr>
          <w:rFonts w:ascii="仿宋" w:hAnsi="仿宋" w:eastAsia="仿宋" w:cs="仿宋"/>
          <w:color w:val="000000"/>
          <w:kern w:val="0"/>
          <w:sz w:val="28"/>
          <w:szCs w:val="28"/>
          <w:lang w:bidi="ar"/>
        </w:rPr>
        <w:t>90%左右。</w:t>
      </w:r>
    </w:p>
    <w:p w14:paraId="0D61A0BF">
      <w:pPr>
        <w:widowControl/>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美容护肤</w:t>
      </w:r>
    </w:p>
    <w:p w14:paraId="756085AB">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恩施玉露具有美容护肤的功效，从而能够有效保养肌肤，美容养颜。因为恩施玉露茶叶中含有的茶多酚是水溶性物质，用它洗脸能清除面部的油腻，收敛毛孔，具有消毒、灭菌、抗皮肤老化，减少日光中的紫外线辐射对皮肤的损伤等功效。</w:t>
      </w:r>
    </w:p>
    <w:p w14:paraId="12F4D980">
      <w:pPr>
        <w:widowControl/>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醒脑提神</w:t>
      </w:r>
    </w:p>
    <w:p w14:paraId="5648B806">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恩施玉露具有醒脑提神的功效，从而能够有效振奋精神，活跃思维。因为恩施玉露茶叶中含有的咖啡碱能促使人体中枢神经兴奋，增强大脑皮层的兴奋过程，起到提神益思、清心的效果。对于缓解偏头痛也有一定的功效。</w:t>
      </w:r>
    </w:p>
    <w:p w14:paraId="3EC8A4AF">
      <w:pPr>
        <w:widowControl/>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利尿解乏</w:t>
      </w:r>
    </w:p>
    <w:p w14:paraId="326293A2">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恩施玉露具有利尿解乏的功效，从而能够有效维护肾脏的健康。因为恩施玉露茶叶中含有的咖啡碱可以刺激肾脏，促使尿液迅速排出体外，提高肾脏的滤出率，减少有害物质在肾脏中滞留时间。咖啡碱还可排除尿液中的过量乳酸，有助于使人体尽快消除疲劳。</w:t>
      </w:r>
    </w:p>
    <w:p w14:paraId="0AC68153">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封底页：</w:t>
      </w:r>
    </w:p>
    <w:p w14:paraId="7C5C0DF6">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缓解疲劳、恢复精神状态，</w:t>
      </w:r>
    </w:p>
    <w:p w14:paraId="72909B23">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清除体内的自由基，</w:t>
      </w:r>
    </w:p>
    <w:p w14:paraId="309C88D3">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激中枢神经、振奋精神。</w:t>
      </w:r>
    </w:p>
    <w:p w14:paraId="0039CAEB">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3.图片素材（</w:t>
      </w:r>
      <w:r>
        <w:rPr>
          <w:rFonts w:hint="eastAsia" w:ascii="仿宋" w:hAnsi="仿宋" w:eastAsia="仿宋" w:cs="仿宋"/>
          <w:color w:val="000000"/>
          <w:kern w:val="0"/>
          <w:sz w:val="28"/>
          <w:szCs w:val="28"/>
          <w:lang w:bidi="ar"/>
        </w:rPr>
        <w:t>正式试卷提供，下同）</w:t>
      </w:r>
    </w:p>
    <w:p w14:paraId="442A38B1">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4.技术要求</w:t>
      </w:r>
    </w:p>
    <w:p w14:paraId="22CDB54C">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1）尺寸：宣传折页展开尺寸为210mmx285mm；</w:t>
      </w:r>
    </w:p>
    <w:p w14:paraId="48B0E20D">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2）色彩：以色块的形式标明印刷色。</w:t>
      </w:r>
    </w:p>
    <w:p w14:paraId="44DCE477">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3）三折页设计，折叠方式为：卷芯折，出血：3mm；</w:t>
      </w:r>
    </w:p>
    <w:p w14:paraId="6935779A">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4）在设计文件中，必须根据设计要求使用赛事提供的图像素材，须对其进行调整后使用；</w:t>
      </w:r>
    </w:p>
    <w:p w14:paraId="433A4EFF">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5）制作自翻版拼大版文件，正反面一同拼入该页面内，文件上应包含出血、裁切标记等相关信息；</w:t>
      </w:r>
    </w:p>
    <w:p w14:paraId="2EF576BD">
      <w:pPr>
        <w:widowControl/>
        <w:adjustRightInd w:val="0"/>
        <w:snapToGrid w:val="0"/>
        <w:spacing w:line="360" w:lineRule="auto"/>
        <w:ind w:firstLine="560" w:firstLineChars="200"/>
        <w:rPr>
          <w:rFonts w:hint="eastAsia" w:ascii="仿宋" w:hAnsi="仿宋" w:eastAsia="仿宋" w:cs="仿宋"/>
          <w:color w:val="000000"/>
          <w:spacing w:val="-6"/>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6）</w:t>
      </w:r>
      <w:r>
        <w:rPr>
          <w:rFonts w:hint="eastAsia" w:ascii="仿宋" w:hAnsi="仿宋" w:eastAsia="仿宋" w:cs="仿宋"/>
          <w:color w:val="000000"/>
          <w:spacing w:val="-6"/>
          <w:kern w:val="0"/>
          <w:sz w:val="28"/>
          <w:szCs w:val="28"/>
          <w:lang w:bidi="ar"/>
        </w:rPr>
        <w:t>根据提供的样机源文件（正式试卷提供，下同），制作效果图。</w:t>
      </w:r>
    </w:p>
    <w:p w14:paraId="19D8EBEE">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5.提交文件</w:t>
      </w:r>
    </w:p>
    <w:p w14:paraId="31DFD6F0">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1）将所有结果文件存储在“抽签号+折页”文件夹内。</w:t>
      </w:r>
    </w:p>
    <w:p w14:paraId="734587FB">
      <w:pPr>
        <w:widowControl/>
        <w:adjustRightInd w:val="0"/>
        <w:snapToGrid w:val="0"/>
        <w:spacing w:line="360" w:lineRule="auto"/>
        <w:ind w:firstLine="560" w:firstLineChars="200"/>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2）文件夹中应包含：</w:t>
      </w:r>
    </w:p>
    <w:p w14:paraId="4D7E9D5F">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a.折页源文件；</w:t>
      </w:r>
    </w:p>
    <w:p w14:paraId="0D6822A7">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b.297mmx440mm页面的折页拼大版源文件；</w:t>
      </w:r>
    </w:p>
    <w:p w14:paraId="6F060BAD">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c.297mmx440mm页面的折页拼大版</w:t>
      </w:r>
      <w:r>
        <w:rPr>
          <w:rFonts w:ascii="仿宋" w:hAnsi="仿宋" w:eastAsia="仿宋" w:cs="仿宋"/>
          <w:color w:val="000000" w:themeColor="text1"/>
          <w:kern w:val="0"/>
          <w:sz w:val="28"/>
          <w:szCs w:val="28"/>
          <w:lang w:bidi="ar"/>
          <w14:textFill>
            <w14:solidFill>
              <w14:schemeClr w14:val="tx1"/>
            </w14:solidFill>
          </w14:textFill>
        </w:rPr>
        <w:t>PDF文档</w:t>
      </w:r>
      <w:r>
        <w:rPr>
          <w:rFonts w:ascii="仿宋" w:hAnsi="仿宋" w:eastAsia="仿宋" w:cs="仿宋"/>
          <w:color w:val="000000"/>
          <w:kern w:val="0"/>
          <w:sz w:val="28"/>
          <w:szCs w:val="28"/>
          <w:lang w:bidi="ar"/>
        </w:rPr>
        <w:t>；</w:t>
      </w:r>
    </w:p>
    <w:p w14:paraId="55FACFBA">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d.折页样机效果图jpg文件。</w:t>
      </w:r>
    </w:p>
    <w:p w14:paraId="11FFF15C">
      <w:pPr>
        <w:widowControl/>
        <w:tabs>
          <w:tab w:val="left" w:pos="851"/>
        </w:tabs>
        <w:adjustRightInd w:val="0"/>
        <w:snapToGrid w:val="0"/>
        <w:spacing w:line="360" w:lineRule="auto"/>
        <w:ind w:firstLine="562" w:firstLineChars="200"/>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t>（二）瓶贴设计（</w:t>
      </w:r>
      <w:r>
        <w:rPr>
          <w:rFonts w:ascii="仿宋" w:hAnsi="仿宋" w:eastAsia="仿宋" w:cs="仿宋"/>
          <w:b/>
          <w:bCs/>
          <w:color w:val="000000"/>
          <w:kern w:val="0"/>
          <w:sz w:val="28"/>
          <w:szCs w:val="28"/>
          <w:lang w:bidi="ar"/>
        </w:rPr>
        <w:t>15分）</w:t>
      </w:r>
    </w:p>
    <w:p w14:paraId="22DB0148">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根据品牌标志元素为该品牌设计一款瓶贴。</w:t>
      </w:r>
    </w:p>
    <w:p w14:paraId="46CCFD19">
      <w:pPr>
        <w:pStyle w:val="16"/>
        <w:widowControl/>
        <w:numPr>
          <w:ilvl w:val="0"/>
          <w:numId w:val="1"/>
        </w:numPr>
        <w:tabs>
          <w:tab w:val="left" w:pos="851"/>
        </w:tabs>
        <w:adjustRightInd w:val="0"/>
        <w:snapToGrid w:val="0"/>
        <w:spacing w:line="360" w:lineRule="auto"/>
        <w:ind w:left="0"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创意要求</w:t>
      </w:r>
    </w:p>
    <w:p w14:paraId="41168F09">
      <w:pPr>
        <w:pStyle w:val="16"/>
        <w:widowControl/>
        <w:tabs>
          <w:tab w:val="left" w:pos="851"/>
        </w:tabs>
        <w:adjustRightInd w:val="0"/>
        <w:snapToGrid w:val="0"/>
        <w:spacing w:line="360" w:lineRule="auto"/>
        <w:ind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必须包含品牌标志，设计一套吻合品牌定位的瓶贴设计。</w:t>
      </w:r>
    </w:p>
    <w:p w14:paraId="197A15C7">
      <w:pPr>
        <w:pStyle w:val="16"/>
        <w:widowControl/>
        <w:numPr>
          <w:ilvl w:val="0"/>
          <w:numId w:val="1"/>
        </w:numPr>
        <w:tabs>
          <w:tab w:val="left" w:pos="851"/>
        </w:tabs>
        <w:adjustRightInd w:val="0"/>
        <w:snapToGrid w:val="0"/>
        <w:spacing w:line="360" w:lineRule="auto"/>
        <w:ind w:left="0"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文本素材</w:t>
      </w:r>
    </w:p>
    <w:p w14:paraId="7BA22E09">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kern w:val="0"/>
          <w:sz w:val="28"/>
          <w:szCs w:val="28"/>
          <w:lang w:bidi="ar"/>
        </w:rPr>
        <w:t>需包含广告语：</w:t>
      </w:r>
      <w:r>
        <w:rPr>
          <w:rFonts w:hint="eastAsia" w:ascii="仿宋" w:hAnsi="仿宋" w:eastAsia="仿宋" w:cs="仿宋"/>
          <w:color w:val="000000" w:themeColor="text1"/>
          <w:kern w:val="0"/>
          <w:sz w:val="28"/>
          <w:szCs w:val="28"/>
          <w:shd w:val="clear" w:color="auto" w:fill="FFFFFF"/>
          <w14:textFill>
            <w14:solidFill>
              <w14:schemeClr w14:val="tx1"/>
            </w14:solidFill>
          </w14:textFill>
        </w:rPr>
        <w:t>恩施玉露茶</w:t>
      </w:r>
      <w:r>
        <w:rPr>
          <w:rFonts w:hint="eastAsia" w:ascii="仿宋" w:hAnsi="仿宋" w:eastAsia="仿宋" w:cs="仿宋"/>
          <w:color w:val="000000" w:themeColor="text1"/>
          <w:kern w:val="0"/>
          <w:sz w:val="28"/>
          <w:szCs w:val="28"/>
          <w14:textFill>
            <w14:solidFill>
              <w14:schemeClr w14:val="tx1"/>
            </w14:solidFill>
          </w14:textFill>
        </w:rPr>
        <w:t>——</w:t>
      </w:r>
      <w:r>
        <w:rPr>
          <w:rFonts w:hint="eastAsia" w:ascii="仿宋" w:hAnsi="仿宋" w:eastAsia="仿宋" w:cs="仿宋"/>
          <w:color w:val="000000" w:themeColor="text1"/>
          <w:kern w:val="0"/>
          <w:sz w:val="28"/>
          <w:szCs w:val="28"/>
          <w:shd w:val="clear" w:color="auto" w:fill="FFFFFF"/>
          <w14:textFill>
            <w14:solidFill>
              <w14:schemeClr w14:val="tx1"/>
            </w14:solidFill>
          </w14:textFill>
        </w:rPr>
        <w:t>茶</w:t>
      </w:r>
      <w:r>
        <w:rPr>
          <w:rFonts w:hint="eastAsia" w:ascii="仿宋" w:hAnsi="仿宋" w:eastAsia="仿宋" w:cs="仿宋"/>
          <w:color w:val="000000" w:themeColor="text1"/>
          <w:kern w:val="0"/>
          <w:sz w:val="28"/>
          <w:szCs w:val="28"/>
          <w14:textFill>
            <w14:solidFill>
              <w14:schemeClr w14:val="tx1"/>
            </w14:solidFill>
          </w14:textFill>
        </w:rPr>
        <w:t>韵悠长，提神益思</w:t>
      </w:r>
    </w:p>
    <w:p w14:paraId="17CCF8B2">
      <w:pPr>
        <w:pStyle w:val="16"/>
        <w:widowControl/>
        <w:numPr>
          <w:ilvl w:val="0"/>
          <w:numId w:val="1"/>
        </w:numPr>
        <w:tabs>
          <w:tab w:val="left" w:pos="851"/>
        </w:tabs>
        <w:adjustRightInd w:val="0"/>
        <w:snapToGrid w:val="0"/>
        <w:spacing w:line="360" w:lineRule="auto"/>
        <w:ind w:left="0"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图片素材（</w:t>
      </w:r>
      <w:r>
        <w:rPr>
          <w:rFonts w:hint="eastAsia" w:ascii="仿宋" w:hAnsi="仿宋" w:eastAsia="仿宋" w:cs="仿宋"/>
          <w:color w:val="000000"/>
          <w:kern w:val="0"/>
          <w:sz w:val="28"/>
          <w:szCs w:val="28"/>
          <w:lang w:bidi="ar"/>
        </w:rPr>
        <w:t>正式试卷提供，下同</w:t>
      </w:r>
      <w:r>
        <w:rPr>
          <w:rFonts w:hint="eastAsia" w:ascii="仿宋" w:hAnsi="仿宋" w:eastAsia="仿宋" w:cs="仿宋"/>
          <w:color w:val="000000" w:themeColor="text1"/>
          <w:kern w:val="0"/>
          <w:sz w:val="28"/>
          <w:szCs w:val="28"/>
          <w14:textFill>
            <w14:solidFill>
              <w14:schemeClr w14:val="tx1"/>
            </w14:solidFill>
          </w14:textFill>
        </w:rPr>
        <w:t>）</w:t>
      </w:r>
    </w:p>
    <w:p w14:paraId="2D6D8E05">
      <w:pPr>
        <w:pStyle w:val="16"/>
        <w:widowControl/>
        <w:numPr>
          <w:ilvl w:val="0"/>
          <w:numId w:val="1"/>
        </w:numPr>
        <w:tabs>
          <w:tab w:val="left" w:pos="851"/>
        </w:tabs>
        <w:adjustRightInd w:val="0"/>
        <w:snapToGrid w:val="0"/>
        <w:spacing w:line="360" w:lineRule="auto"/>
        <w:ind w:left="0"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技术规格：</w:t>
      </w:r>
    </w:p>
    <w:p w14:paraId="5EEE28FC">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1）瓶贴展开尺寸：宽180mm*高80mm;</w:t>
      </w:r>
    </w:p>
    <w:p w14:paraId="71A73D36">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2）分辨率：300dpi</w:t>
      </w:r>
    </w:p>
    <w:p w14:paraId="37E42F83">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3）运用矢量软件进行平面展开图的设计；</w:t>
      </w:r>
    </w:p>
    <w:p w14:paraId="47FF87D6">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4）根据设计的平面展开图，使用提供的样机进行贴图设计；</w:t>
      </w:r>
    </w:p>
    <w:p w14:paraId="310AEF04">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5）色彩：CMYK</w:t>
      </w:r>
      <w:r>
        <w:rPr>
          <w:rFonts w:hint="eastAsia" w:ascii="仿宋" w:hAnsi="仿宋" w:eastAsia="仿宋" w:cs="仿宋"/>
          <w:color w:val="000000" w:themeColor="text1"/>
          <w:kern w:val="0"/>
          <w:sz w:val="28"/>
          <w:szCs w:val="28"/>
          <w14:textFill>
            <w14:solidFill>
              <w14:schemeClr w14:val="tx1"/>
            </w14:solidFill>
          </w14:textFill>
        </w:rPr>
        <w:t>。</w:t>
      </w:r>
    </w:p>
    <w:p w14:paraId="0B8030DE">
      <w:pPr>
        <w:pStyle w:val="16"/>
        <w:widowControl/>
        <w:numPr>
          <w:ilvl w:val="0"/>
          <w:numId w:val="1"/>
        </w:numPr>
        <w:tabs>
          <w:tab w:val="left" w:pos="851"/>
        </w:tabs>
        <w:adjustRightInd w:val="0"/>
        <w:snapToGrid w:val="0"/>
        <w:spacing w:line="360" w:lineRule="auto"/>
        <w:ind w:left="0" w:firstLine="56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提交文件</w:t>
      </w:r>
    </w:p>
    <w:p w14:paraId="4FDF61E8">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1）将所有结果文件存储在“抽签号+瓶贴设计”文件夹内；</w:t>
      </w:r>
    </w:p>
    <w:p w14:paraId="47BBD008">
      <w:pPr>
        <w:widowControl/>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2）文件夹中应包含：</w:t>
      </w:r>
    </w:p>
    <w:p w14:paraId="0B289914">
      <w:pPr>
        <w:pStyle w:val="16"/>
        <w:widowControl/>
        <w:tabs>
          <w:tab w:val="left" w:pos="851"/>
        </w:tabs>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a.源文件：包括平面展开图源文件1份、立体效果图源文件1份；</w:t>
      </w:r>
    </w:p>
    <w:p w14:paraId="2F854366">
      <w:pPr>
        <w:pStyle w:val="16"/>
        <w:widowControl/>
        <w:tabs>
          <w:tab w:val="left" w:pos="851"/>
        </w:tabs>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b.缩放后（297mm*420mm页面）的包装PDF文档（包括档案的输出信息）。</w:t>
      </w:r>
    </w:p>
    <w:p w14:paraId="26775D33">
      <w:pPr>
        <w:widowControl/>
        <w:tabs>
          <w:tab w:val="left" w:pos="851"/>
        </w:tabs>
        <w:adjustRightInd w:val="0"/>
        <w:snapToGrid w:val="0"/>
        <w:spacing w:line="360" w:lineRule="auto"/>
        <w:ind w:firstLine="562" w:firstLineChars="200"/>
        <w:rPr>
          <w:rFonts w:hint="eastAsia" w:ascii="仿宋" w:hAnsi="仿宋" w:eastAsia="仿宋" w:cs="仿宋"/>
          <w:b/>
          <w:color w:val="000000" w:themeColor="text1"/>
          <w:kern w:val="0"/>
          <w:sz w:val="28"/>
          <w:szCs w:val="28"/>
          <w14:textFill>
            <w14:solidFill>
              <w14:schemeClr w14:val="tx1"/>
            </w14:solidFill>
          </w14:textFill>
        </w:rPr>
      </w:pPr>
      <w:r>
        <w:rPr>
          <w:rFonts w:hint="eastAsia" w:ascii="仿宋" w:hAnsi="仿宋" w:eastAsia="仿宋" w:cs="仿宋"/>
          <w:b/>
          <w:color w:val="000000" w:themeColor="text1"/>
          <w:kern w:val="0"/>
          <w:sz w:val="28"/>
          <w:szCs w:val="28"/>
          <w14:textFill>
            <w14:solidFill>
              <w14:schemeClr w14:val="tx1"/>
            </w14:solidFill>
          </w14:textFill>
        </w:rPr>
        <w:t>（三）宣传海报（</w:t>
      </w:r>
      <w:r>
        <w:rPr>
          <w:rFonts w:hint="eastAsia" w:ascii="仿宋" w:hAnsi="仿宋" w:eastAsia="仿宋" w:cs="仿宋"/>
          <w:b/>
          <w:color w:val="000000" w:themeColor="text1"/>
          <w:kern w:val="0"/>
          <w:sz w:val="28"/>
          <w:szCs w:val="28"/>
          <w:lang w:val="en-US" w:eastAsia="zh-CN"/>
          <w14:textFill>
            <w14:solidFill>
              <w14:schemeClr w14:val="tx1"/>
            </w14:solidFill>
          </w14:textFill>
        </w:rPr>
        <w:t>30</w:t>
      </w:r>
      <w:r>
        <w:rPr>
          <w:rFonts w:hint="eastAsia" w:ascii="仿宋" w:hAnsi="仿宋" w:eastAsia="仿宋" w:cs="仿宋"/>
          <w:b/>
          <w:color w:val="000000" w:themeColor="text1"/>
          <w:kern w:val="0"/>
          <w:sz w:val="28"/>
          <w:szCs w:val="28"/>
          <w14:textFill>
            <w14:solidFill>
              <w14:schemeClr w14:val="tx1"/>
            </w14:solidFill>
          </w14:textFill>
        </w:rPr>
        <w:t>分）</w:t>
      </w:r>
    </w:p>
    <w:p w14:paraId="4C3F2965">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1.创意设计要求</w:t>
      </w:r>
    </w:p>
    <w:p w14:paraId="2E23E68D">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为恩施玉露茶设计宣传海报，用于产品宣传。海报须包含模块一设计的标志。</w:t>
      </w:r>
    </w:p>
    <w:p w14:paraId="3250876A">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2.文本素材</w:t>
      </w:r>
    </w:p>
    <w:p w14:paraId="5667BF54">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kern w:val="0"/>
          <w:sz w:val="28"/>
          <w:szCs w:val="28"/>
          <w:lang w:bidi="ar"/>
        </w:rPr>
        <w:t>需包含广告语：</w:t>
      </w:r>
      <w:r>
        <w:rPr>
          <w:rFonts w:hint="eastAsia" w:ascii="仿宋" w:hAnsi="仿宋" w:eastAsia="仿宋" w:cs="仿宋"/>
          <w:color w:val="000000" w:themeColor="text1"/>
          <w:kern w:val="0"/>
          <w:sz w:val="28"/>
          <w:szCs w:val="28"/>
          <w14:textFill>
            <w14:solidFill>
              <w14:schemeClr w14:val="tx1"/>
            </w14:solidFill>
          </w14:textFill>
        </w:rPr>
        <w:t>恩施玉露茶——茶韵悠长，提神益思</w:t>
      </w:r>
    </w:p>
    <w:p w14:paraId="6523E0D7">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3.技术规格</w:t>
      </w:r>
    </w:p>
    <w:p w14:paraId="2C758474">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1）海报净尺寸：285mmx420mm；</w:t>
      </w:r>
    </w:p>
    <w:p w14:paraId="336722A5">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2）分辨率：300dpi；出血：3mm</w:t>
      </w:r>
    </w:p>
    <w:p w14:paraId="16A8D8E1">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3）四色印刷，竖排。</w:t>
      </w:r>
    </w:p>
    <w:p w14:paraId="6694E768">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4.提交文件</w:t>
      </w:r>
    </w:p>
    <w:p w14:paraId="797E7F68">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1）将所有结果文件存储在“抽签号+海报”文件夹内；</w:t>
      </w:r>
    </w:p>
    <w:p w14:paraId="04EAB7F0">
      <w:pPr>
        <w:widowControl/>
        <w:tabs>
          <w:tab w:val="left" w:pos="851"/>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w:t>
      </w:r>
      <w:r>
        <w:rPr>
          <w:rFonts w:ascii="仿宋" w:hAnsi="仿宋" w:eastAsia="仿宋" w:cs="仿宋"/>
          <w:color w:val="000000" w:themeColor="text1"/>
          <w:kern w:val="0"/>
          <w:sz w:val="28"/>
          <w:szCs w:val="28"/>
          <w14:textFill>
            <w14:solidFill>
              <w14:schemeClr w14:val="tx1"/>
            </w14:solidFill>
          </w14:textFill>
        </w:rPr>
        <w:t>2）文件夹中应包含：</w:t>
      </w:r>
    </w:p>
    <w:p w14:paraId="3B9F2F1B">
      <w:pPr>
        <w:widowControl/>
        <w:tabs>
          <w:tab w:val="left" w:pos="851"/>
        </w:tabs>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a.海报源文件；</w:t>
      </w:r>
    </w:p>
    <w:p w14:paraId="64DEEC22">
      <w:pPr>
        <w:widowControl/>
        <w:tabs>
          <w:tab w:val="left" w:pos="851"/>
        </w:tabs>
        <w:adjustRightInd w:val="0"/>
        <w:snapToGrid w:val="0"/>
        <w:spacing w:line="360" w:lineRule="auto"/>
        <w:ind w:firstLine="638" w:firstLineChars="228"/>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b.297mmx440mm页面的PDF文档（可将设计源文件缩放至适合页面大小），CMYK格式，文件中应包含出血、裁切标记等相关信息。</w:t>
      </w:r>
    </w:p>
    <w:p w14:paraId="5715BF93">
      <w:pPr>
        <w:widowControl/>
        <w:adjustRightInd w:val="0"/>
        <w:snapToGrid w:val="0"/>
        <w:spacing w:line="360" w:lineRule="auto"/>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p>
    <w:p w14:paraId="78634177">
      <w:pPr>
        <w:widowControl/>
        <w:adjustRightInd w:val="0"/>
        <w:snapToGrid w:val="0"/>
        <w:spacing w:line="360" w:lineRule="auto"/>
        <w:ind w:firstLine="562" w:firstLineChars="200"/>
        <w:rPr>
          <w:rFonts w:hint="eastAsia" w:ascii="仿宋" w:hAnsi="仿宋" w:eastAsia="仿宋" w:cs="仿宋"/>
          <w:b/>
          <w:bCs/>
          <w:color w:val="000000" w:themeColor="text1"/>
          <w:kern w:val="0"/>
          <w:sz w:val="28"/>
          <w:szCs w:val="28"/>
          <w14:textFill>
            <w14:solidFill>
              <w14:schemeClr w14:val="tx1"/>
            </w14:solidFill>
          </w14:textFill>
        </w:rPr>
      </w:pPr>
      <w:r>
        <w:rPr>
          <w:rFonts w:hint="eastAsia" w:ascii="仿宋" w:hAnsi="仿宋" w:eastAsia="仿宋" w:cs="仿宋"/>
          <w:b/>
          <w:bCs/>
          <w:color w:val="000000" w:themeColor="text1"/>
          <w:kern w:val="0"/>
          <w:sz w:val="28"/>
          <w:szCs w:val="28"/>
          <w14:textFill>
            <w14:solidFill>
              <w14:schemeClr w14:val="tx1"/>
            </w14:solidFill>
          </w14:textFill>
        </w:rPr>
        <w:t>模块三：</w:t>
      </w:r>
      <w:r>
        <w:rPr>
          <w:rFonts w:hint="eastAsia" w:ascii="仿宋" w:hAnsi="仿宋" w:eastAsia="仿宋" w:cs="仿宋"/>
          <w:b/>
          <w:bCs/>
          <w:color w:val="000000" w:themeColor="text1"/>
          <w:kern w:val="0"/>
          <w:sz w:val="28"/>
          <w:szCs w:val="28"/>
          <w:lang w:val="en-US" w:eastAsia="zh-CN"/>
          <w14:textFill>
            <w14:solidFill>
              <w14:schemeClr w14:val="tx1"/>
            </w14:solidFill>
          </w14:textFill>
        </w:rPr>
        <w:t>项目</w:t>
      </w:r>
      <w:r>
        <w:rPr>
          <w:rFonts w:hint="eastAsia" w:ascii="仿宋" w:hAnsi="仿宋" w:eastAsia="仿宋" w:cs="仿宋"/>
          <w:b/>
          <w:bCs/>
          <w:color w:val="000000" w:themeColor="text1"/>
          <w:kern w:val="0"/>
          <w:sz w:val="28"/>
          <w:szCs w:val="28"/>
          <w14:textFill>
            <w14:solidFill>
              <w14:schemeClr w14:val="tx1"/>
            </w14:solidFill>
          </w14:textFill>
        </w:rPr>
        <w:t>综合呈现</w:t>
      </w:r>
      <w:r>
        <w:rPr>
          <w:rFonts w:hint="eastAsia" w:ascii="仿宋" w:hAnsi="仿宋" w:eastAsia="仿宋" w:cs="仿宋"/>
          <w:b/>
          <w:bCs/>
          <w:color w:val="000000" w:themeColor="text1"/>
          <w:kern w:val="0"/>
          <w:sz w:val="28"/>
          <w:szCs w:val="28"/>
          <w:lang w:val="en-US" w:eastAsia="zh-CN"/>
          <w14:textFill>
            <w14:solidFill>
              <w14:schemeClr w14:val="tx1"/>
            </w14:solidFill>
          </w14:textFill>
        </w:rPr>
        <w:t>PPT</w:t>
      </w:r>
      <w:r>
        <w:rPr>
          <w:rFonts w:hint="eastAsia" w:ascii="仿宋" w:hAnsi="仿宋" w:eastAsia="仿宋" w:cs="仿宋"/>
          <w:b/>
          <w:bCs/>
          <w:color w:val="000000" w:themeColor="text1"/>
          <w:kern w:val="0"/>
          <w:sz w:val="28"/>
          <w:szCs w:val="28"/>
          <w14:textFill>
            <w14:solidFill>
              <w14:schemeClr w14:val="tx1"/>
            </w14:solidFill>
          </w14:textFill>
        </w:rPr>
        <w:t>（</w:t>
      </w:r>
      <w:r>
        <w:rPr>
          <w:rFonts w:ascii="仿宋" w:hAnsi="仿宋" w:eastAsia="仿宋" w:cs="仿宋"/>
          <w:b/>
          <w:bCs/>
          <w:color w:val="000000" w:themeColor="text1"/>
          <w:kern w:val="0"/>
          <w:sz w:val="28"/>
          <w:szCs w:val="28"/>
          <w14:textFill>
            <w14:solidFill>
              <w14:schemeClr w14:val="tx1"/>
            </w14:solidFill>
          </w14:textFill>
        </w:rPr>
        <w:t>10分）</w:t>
      </w:r>
    </w:p>
    <w:p w14:paraId="12D374FC">
      <w:pPr>
        <w:widowControl/>
        <w:tabs>
          <w:tab w:val="left" w:pos="312"/>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1.将以上模块一、模块二的所有作品排列到一个版面上，版式设计美观。</w:t>
      </w:r>
    </w:p>
    <w:p w14:paraId="553B99AC">
      <w:pPr>
        <w:widowControl/>
        <w:tabs>
          <w:tab w:val="left" w:pos="312"/>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2.技术规格</w:t>
      </w:r>
    </w:p>
    <w:p w14:paraId="6A83492D">
      <w:pPr>
        <w:widowControl/>
        <w:numPr>
          <w:ilvl w:val="0"/>
          <w:numId w:val="2"/>
        </w:numPr>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尺寸：竖排，高</w:t>
      </w:r>
      <w:r>
        <w:rPr>
          <w:rFonts w:ascii="仿宋" w:hAnsi="仿宋" w:eastAsia="仿宋" w:cs="仿宋"/>
          <w:color w:val="000000" w:themeColor="text1"/>
          <w:kern w:val="0"/>
          <w:sz w:val="28"/>
          <w:szCs w:val="28"/>
          <w14:textFill>
            <w14:solidFill>
              <w14:schemeClr w14:val="tx1"/>
            </w14:solidFill>
          </w14:textFill>
        </w:rPr>
        <w:t>90CM、宽60CM；</w:t>
      </w:r>
    </w:p>
    <w:p w14:paraId="499B408D">
      <w:pPr>
        <w:widowControl/>
        <w:numPr>
          <w:ilvl w:val="0"/>
          <w:numId w:val="2"/>
        </w:numPr>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分辨率：</w:t>
      </w:r>
      <w:r>
        <w:rPr>
          <w:rFonts w:ascii="仿宋" w:hAnsi="仿宋" w:eastAsia="仿宋" w:cs="仿宋"/>
          <w:color w:val="000000" w:themeColor="text1"/>
          <w:kern w:val="0"/>
          <w:sz w:val="28"/>
          <w:szCs w:val="28"/>
          <w14:textFill>
            <w14:solidFill>
              <w14:schemeClr w14:val="tx1"/>
            </w14:solidFill>
          </w14:textFill>
        </w:rPr>
        <w:t>150</w:t>
      </w:r>
      <w:r>
        <w:rPr>
          <w:rFonts w:ascii="仿宋" w:hAnsi="仿宋" w:eastAsia="仿宋" w:cs="仿宋"/>
          <w:color w:val="000000"/>
          <w:kern w:val="0"/>
          <w:sz w:val="28"/>
          <w:szCs w:val="28"/>
          <w:lang w:bidi="ar"/>
        </w:rPr>
        <w:t>dpi；</w:t>
      </w:r>
    </w:p>
    <w:p w14:paraId="64084F11">
      <w:pPr>
        <w:widowControl/>
        <w:numPr>
          <w:ilvl w:val="0"/>
          <w:numId w:val="2"/>
        </w:numPr>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kern w:val="0"/>
          <w:sz w:val="28"/>
          <w:szCs w:val="28"/>
          <w:lang w:bidi="ar"/>
        </w:rPr>
        <w:t>色彩模式：</w:t>
      </w:r>
      <w:r>
        <w:rPr>
          <w:rFonts w:ascii="仿宋" w:hAnsi="仿宋" w:eastAsia="仿宋" w:cs="仿宋"/>
          <w:color w:val="000000"/>
          <w:kern w:val="0"/>
          <w:sz w:val="28"/>
          <w:szCs w:val="28"/>
          <w:lang w:bidi="ar"/>
        </w:rPr>
        <w:t>CMYK。</w:t>
      </w:r>
    </w:p>
    <w:p w14:paraId="2DCE23F5">
      <w:pPr>
        <w:widowControl/>
        <w:tabs>
          <w:tab w:val="left" w:pos="312"/>
        </w:tabs>
        <w:adjustRightInd w:val="0"/>
        <w:snapToGrid w:val="0"/>
        <w:spacing w:line="360" w:lineRule="auto"/>
        <w:ind w:firstLine="560" w:firstLineChars="200"/>
        <w:rPr>
          <w:rFonts w:hint="eastAsia" w:ascii="仿宋" w:hAnsi="仿宋" w:eastAsia="仿宋" w:cs="仿宋"/>
          <w:color w:val="000000" w:themeColor="text1"/>
          <w:kern w:val="0"/>
          <w:sz w:val="28"/>
          <w:szCs w:val="28"/>
          <w14:textFill>
            <w14:solidFill>
              <w14:schemeClr w14:val="tx1"/>
            </w14:solidFill>
          </w14:textFill>
        </w:rPr>
      </w:pPr>
      <w:r>
        <w:rPr>
          <w:rFonts w:ascii="仿宋" w:hAnsi="仿宋" w:eastAsia="仿宋" w:cs="仿宋"/>
          <w:color w:val="000000" w:themeColor="text1"/>
          <w:kern w:val="0"/>
          <w:sz w:val="28"/>
          <w:szCs w:val="28"/>
          <w14:textFill>
            <w14:solidFill>
              <w14:schemeClr w14:val="tx1"/>
            </w14:solidFill>
          </w14:textFill>
        </w:rPr>
        <w:t>3.提交文件</w:t>
      </w:r>
    </w:p>
    <w:p w14:paraId="58462D3E">
      <w:pPr>
        <w:widowControl/>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1）将所有结果文件存储在“抽签号+作品综合呈现”文件夹内；</w:t>
      </w:r>
    </w:p>
    <w:p w14:paraId="1742890E">
      <w:pPr>
        <w:widowControl/>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color w:val="000000"/>
          <w:kern w:val="0"/>
          <w:sz w:val="28"/>
          <w:szCs w:val="28"/>
          <w:lang w:bidi="ar"/>
        </w:rPr>
        <w:t>（</w:t>
      </w:r>
      <w:r>
        <w:rPr>
          <w:rFonts w:ascii="仿宋" w:hAnsi="仿宋" w:eastAsia="仿宋" w:cs="仿宋"/>
          <w:color w:val="000000"/>
          <w:kern w:val="0"/>
          <w:sz w:val="28"/>
          <w:szCs w:val="28"/>
          <w:lang w:bidi="ar"/>
        </w:rPr>
        <w:t>2）文件夹中应包含：</w:t>
      </w:r>
    </w:p>
    <w:p w14:paraId="6E909648">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r>
        <w:rPr>
          <w:rFonts w:ascii="仿宋" w:hAnsi="仿宋" w:eastAsia="仿宋" w:cs="仿宋"/>
          <w:color w:val="000000"/>
          <w:kern w:val="0"/>
          <w:sz w:val="28"/>
          <w:szCs w:val="28"/>
          <w:lang w:bidi="ar"/>
        </w:rPr>
        <w:t>a.</w:t>
      </w:r>
      <w:r>
        <w:rPr>
          <w:rFonts w:hint="eastAsia" w:ascii="仿宋" w:hAnsi="仿宋" w:eastAsia="仿宋" w:cs="仿宋"/>
          <w:color w:val="000000"/>
          <w:kern w:val="0"/>
          <w:sz w:val="28"/>
          <w:szCs w:val="28"/>
          <w:lang w:val="en-US" w:eastAsia="zh-CN" w:bidi="ar"/>
        </w:rPr>
        <w:t>项目</w:t>
      </w:r>
      <w:r>
        <w:rPr>
          <w:rFonts w:ascii="仿宋" w:hAnsi="仿宋" w:eastAsia="仿宋" w:cs="仿宋"/>
          <w:color w:val="000000"/>
          <w:kern w:val="0"/>
          <w:sz w:val="28"/>
          <w:szCs w:val="28"/>
          <w:lang w:bidi="ar"/>
        </w:rPr>
        <w:t>综合呈现</w:t>
      </w:r>
      <w:r>
        <w:rPr>
          <w:rFonts w:hint="eastAsia" w:ascii="仿宋" w:hAnsi="仿宋" w:eastAsia="仿宋" w:cs="仿宋"/>
          <w:color w:val="000000"/>
          <w:kern w:val="0"/>
          <w:sz w:val="28"/>
          <w:szCs w:val="28"/>
          <w:lang w:val="en-US" w:eastAsia="zh-CN" w:bidi="ar"/>
        </w:rPr>
        <w:t>PPT</w:t>
      </w:r>
      <w:r>
        <w:rPr>
          <w:rFonts w:ascii="仿宋" w:hAnsi="仿宋" w:eastAsia="仿宋" w:cs="仿宋"/>
          <w:color w:val="000000"/>
          <w:kern w:val="0"/>
          <w:sz w:val="28"/>
          <w:szCs w:val="28"/>
          <w:lang w:bidi="ar"/>
        </w:rPr>
        <w:t>；</w:t>
      </w:r>
    </w:p>
    <w:p w14:paraId="3BE22AD6">
      <w:pPr>
        <w:widowControl/>
        <w:adjustRightInd w:val="0"/>
        <w:snapToGrid w:val="0"/>
        <w:spacing w:line="360" w:lineRule="auto"/>
        <w:ind w:firstLine="638" w:firstLineChars="228"/>
        <w:rPr>
          <w:rFonts w:ascii="仿宋" w:hAnsi="仿宋" w:eastAsia="仿宋" w:cs="仿宋"/>
          <w:color w:val="000000"/>
          <w:kern w:val="0"/>
          <w:sz w:val="28"/>
          <w:szCs w:val="28"/>
          <w:lang w:bidi="ar"/>
        </w:rPr>
      </w:pPr>
      <w:r>
        <w:rPr>
          <w:rFonts w:ascii="仿宋" w:hAnsi="仿宋" w:eastAsia="仿宋" w:cs="仿宋"/>
          <w:color w:val="000000"/>
          <w:kern w:val="0"/>
          <w:sz w:val="28"/>
          <w:szCs w:val="28"/>
          <w:lang w:bidi="ar"/>
        </w:rPr>
        <w:t>b.60*90CM的PDF文档。</w:t>
      </w:r>
    </w:p>
    <w:p w14:paraId="76CE168D">
      <w:pPr>
        <w:widowControl/>
        <w:adjustRightInd w:val="0"/>
        <w:snapToGrid w:val="0"/>
        <w:spacing w:line="360" w:lineRule="auto"/>
        <w:ind w:firstLine="641" w:firstLineChars="228"/>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模块四：项目汇报展示（20分）</w:t>
      </w:r>
    </w:p>
    <w:p w14:paraId="3C9AA563">
      <w:pPr>
        <w:widowControl/>
        <w:adjustRightInd w:val="0"/>
        <w:snapToGrid w:val="0"/>
        <w:spacing w:line="360" w:lineRule="auto"/>
        <w:ind w:firstLine="638" w:firstLineChars="228"/>
        <w:rPr>
          <w:rFonts w:hint="default" w:ascii="仿宋" w:hAnsi="仿宋" w:eastAsia="仿宋" w:cs="仿宋"/>
          <w:b w:val="0"/>
          <w:bCs w:val="0"/>
          <w:color w:val="000000"/>
          <w:kern w:val="0"/>
          <w:sz w:val="28"/>
          <w:szCs w:val="28"/>
          <w:lang w:val="en-US" w:eastAsia="zh-CN" w:bidi="ar"/>
        </w:rPr>
      </w:pPr>
      <w:r>
        <w:rPr>
          <w:rFonts w:hint="eastAsia" w:ascii="仿宋" w:hAnsi="仿宋" w:eastAsia="仿宋" w:cs="仿宋"/>
          <w:b w:val="0"/>
          <w:bCs w:val="0"/>
          <w:color w:val="000000"/>
          <w:kern w:val="0"/>
          <w:sz w:val="28"/>
          <w:szCs w:val="28"/>
          <w:lang w:val="en-US" w:eastAsia="zh-CN" w:bidi="ar"/>
        </w:rPr>
        <w:t>根据模块三的内容现场讲解。</w:t>
      </w:r>
    </w:p>
    <w:p w14:paraId="6E92361F">
      <w:pPr>
        <w:widowControl/>
        <w:adjustRightInd w:val="0"/>
        <w:snapToGrid w:val="0"/>
        <w:spacing w:line="360" w:lineRule="auto"/>
        <w:ind w:firstLine="638" w:firstLineChars="228"/>
        <w:rPr>
          <w:rFonts w:hint="eastAsia" w:ascii="仿宋" w:hAnsi="仿宋" w:eastAsia="仿宋" w:cs="仿宋"/>
          <w:color w:val="000000"/>
          <w:kern w:val="0"/>
          <w:sz w:val="28"/>
          <w:szCs w:val="28"/>
          <w:lang w:bidi="ar"/>
        </w:rPr>
      </w:pPr>
    </w:p>
    <w:p w14:paraId="7A33300E">
      <w:pPr>
        <w:widowControl/>
        <w:adjustRightInd w:val="0"/>
        <w:snapToGrid w:val="0"/>
        <w:spacing w:line="360" w:lineRule="auto"/>
        <w:ind w:firstLine="422" w:firstLineChars="151"/>
        <w:rPr>
          <w:rFonts w:hint="eastAsia" w:ascii="黑体" w:hAnsi="黑体" w:eastAsia="黑体" w:cs="黑体"/>
          <w:bCs/>
          <w:kern w:val="0"/>
          <w:sz w:val="28"/>
          <w:szCs w:val="28"/>
        </w:rPr>
      </w:pPr>
      <w:r>
        <w:rPr>
          <w:rFonts w:hint="eastAsia" w:ascii="黑体" w:hAnsi="黑体" w:eastAsia="黑体" w:cs="黑体"/>
          <w:bCs/>
          <w:kern w:val="0"/>
          <w:sz w:val="28"/>
          <w:szCs w:val="28"/>
        </w:rPr>
        <w:t>二、文件提交总要求</w:t>
      </w:r>
    </w:p>
    <w:p w14:paraId="18C77F67">
      <w:pPr>
        <w:widowControl/>
        <w:adjustRightInd w:val="0"/>
        <w:snapToGrid w:val="0"/>
        <w:spacing w:line="360" w:lineRule="auto"/>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lang w:bidi="ar"/>
        </w:rPr>
        <w:t>全部设计任务完成后，请将</w:t>
      </w:r>
      <w:r>
        <w:rPr>
          <w:rFonts w:hint="eastAsia" w:ascii="仿宋" w:hAnsi="仿宋" w:eastAsia="仿宋" w:cs="仿宋"/>
          <w:kern w:val="0"/>
          <w:sz w:val="28"/>
          <w:szCs w:val="28"/>
        </w:rPr>
        <w:t>“抽签号</w:t>
      </w:r>
      <w:r>
        <w:rPr>
          <w:rFonts w:ascii="仿宋" w:hAnsi="仿宋" w:eastAsia="仿宋" w:cs="仿宋"/>
          <w:kern w:val="0"/>
          <w:sz w:val="28"/>
          <w:szCs w:val="28"/>
        </w:rPr>
        <w:t>+标志”、</w:t>
      </w:r>
      <w:r>
        <w:rPr>
          <w:rFonts w:hint="eastAsia" w:ascii="仿宋" w:hAnsi="仿宋" w:eastAsia="仿宋" w:cs="仿宋"/>
          <w:kern w:val="0"/>
          <w:sz w:val="28"/>
          <w:szCs w:val="28"/>
          <w:lang w:bidi="ar"/>
        </w:rPr>
        <w:t>“抽签号</w:t>
      </w:r>
      <w:r>
        <w:rPr>
          <w:rFonts w:ascii="仿宋" w:hAnsi="仿宋" w:eastAsia="仿宋" w:cs="仿宋"/>
          <w:kern w:val="0"/>
          <w:sz w:val="28"/>
          <w:szCs w:val="28"/>
          <w:lang w:bidi="ar"/>
        </w:rPr>
        <w:t>+</w:t>
      </w:r>
      <w:r>
        <w:rPr>
          <w:rFonts w:hint="eastAsia" w:ascii="仿宋" w:hAnsi="仿宋" w:eastAsia="仿宋" w:cs="仿宋"/>
          <w:bCs/>
          <w:color w:val="000000" w:themeColor="text1"/>
          <w:kern w:val="0"/>
          <w:sz w:val="28"/>
          <w:szCs w:val="28"/>
          <w14:textFill>
            <w14:solidFill>
              <w14:schemeClr w14:val="tx1"/>
            </w14:solidFill>
          </w14:textFill>
        </w:rPr>
        <w:t>宣传折页</w:t>
      </w:r>
      <w:r>
        <w:rPr>
          <w:rFonts w:hint="eastAsia" w:ascii="仿宋" w:hAnsi="仿宋" w:eastAsia="仿宋" w:cs="仿宋"/>
          <w:kern w:val="0"/>
          <w:sz w:val="28"/>
          <w:szCs w:val="28"/>
          <w:lang w:bidi="ar"/>
        </w:rPr>
        <w:t>”、“抽签号</w:t>
      </w:r>
      <w:r>
        <w:rPr>
          <w:rFonts w:ascii="仿宋" w:hAnsi="仿宋" w:eastAsia="仿宋" w:cs="仿宋"/>
          <w:kern w:val="0"/>
          <w:sz w:val="28"/>
          <w:szCs w:val="28"/>
          <w:lang w:bidi="ar"/>
        </w:rPr>
        <w:t>+</w:t>
      </w:r>
      <w:r>
        <w:rPr>
          <w:rFonts w:hint="eastAsia" w:ascii="仿宋" w:hAnsi="仿宋" w:eastAsia="仿宋" w:cs="仿宋"/>
          <w:bCs/>
          <w:color w:val="000000" w:themeColor="text1"/>
          <w:kern w:val="0"/>
          <w:sz w:val="28"/>
          <w:szCs w:val="28"/>
          <w14:textFill>
            <w14:solidFill>
              <w14:schemeClr w14:val="tx1"/>
            </w14:solidFill>
          </w14:textFill>
        </w:rPr>
        <w:t>瓶贴设计</w:t>
      </w:r>
      <w:r>
        <w:rPr>
          <w:rFonts w:hint="eastAsia" w:ascii="仿宋" w:hAnsi="仿宋" w:eastAsia="仿宋" w:cs="仿宋"/>
          <w:kern w:val="0"/>
          <w:sz w:val="28"/>
          <w:szCs w:val="28"/>
          <w:lang w:bidi="ar"/>
        </w:rPr>
        <w:t>”</w:t>
      </w:r>
      <w:r>
        <w:rPr>
          <w:rFonts w:hint="eastAsia" w:ascii="仿宋" w:hAnsi="仿宋" w:eastAsia="仿宋" w:cs="仿宋"/>
          <w:kern w:val="0"/>
          <w:sz w:val="28"/>
          <w:szCs w:val="28"/>
        </w:rPr>
        <w:t>、“抽签号</w:t>
      </w:r>
      <w:r>
        <w:rPr>
          <w:rFonts w:ascii="仿宋" w:hAnsi="仿宋" w:eastAsia="仿宋" w:cs="仿宋"/>
          <w:kern w:val="0"/>
          <w:sz w:val="28"/>
          <w:szCs w:val="28"/>
        </w:rPr>
        <w:t>+宣传海报”、</w:t>
      </w:r>
      <w:r>
        <w:rPr>
          <w:rFonts w:hint="eastAsia" w:ascii="仿宋" w:hAnsi="仿宋" w:eastAsia="仿宋" w:cs="仿宋"/>
          <w:kern w:val="0"/>
          <w:sz w:val="28"/>
          <w:szCs w:val="28"/>
          <w:lang w:bidi="ar"/>
        </w:rPr>
        <w:t>“抽签号</w:t>
      </w:r>
      <w:r>
        <w:rPr>
          <w:rFonts w:ascii="仿宋" w:hAnsi="仿宋" w:eastAsia="仿宋" w:cs="仿宋"/>
          <w:kern w:val="0"/>
          <w:sz w:val="28"/>
          <w:szCs w:val="28"/>
          <w:lang w:bidi="ar"/>
        </w:rPr>
        <w:t>+作品综合呈现”一共5个文件夹，统一存放到</w:t>
      </w:r>
      <w:r>
        <w:rPr>
          <w:rFonts w:hint="eastAsia" w:ascii="仿宋" w:hAnsi="仿宋" w:eastAsia="仿宋" w:cs="仿宋"/>
          <w:kern w:val="0"/>
          <w:sz w:val="28"/>
          <w:szCs w:val="28"/>
        </w:rPr>
        <w:t>“抽签号”文件夹内提交。</w:t>
      </w:r>
    </w:p>
    <w:sectPr>
      <w:footerReference r:id="rId3" w:type="default"/>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E9739">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6734D">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16734D">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D4A92"/>
    <w:multiLevelType w:val="multilevel"/>
    <w:tmpl w:val="177D4A92"/>
    <w:lvl w:ilvl="0" w:tentative="0">
      <w:start w:val="1"/>
      <w:numFmt w:val="decimal"/>
      <w:lvlText w:val="%1."/>
      <w:lvlJc w:val="left"/>
      <w:pPr>
        <w:ind w:left="870" w:hanging="360"/>
      </w:pPr>
      <w:rPr>
        <w:rFonts w:hint="default"/>
      </w:rPr>
    </w:lvl>
    <w:lvl w:ilvl="1" w:tentative="0">
      <w:start w:val="1"/>
      <w:numFmt w:val="lowerLetter"/>
      <w:lvlText w:val="%2)"/>
      <w:lvlJc w:val="left"/>
      <w:pPr>
        <w:ind w:left="1350" w:hanging="420"/>
      </w:p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abstractNum w:abstractNumId="1">
    <w:nsid w:val="79951B2D"/>
    <w:multiLevelType w:val="singleLevel"/>
    <w:tmpl w:val="79951B2D"/>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3MTgyN2Q2N2M0MDM5OTFmNmExODA4MzFiZDYxYmYifQ=="/>
  </w:docVars>
  <w:rsids>
    <w:rsidRoot w:val="001B2B9F"/>
    <w:rsid w:val="0000784E"/>
    <w:rsid w:val="00015447"/>
    <w:rsid w:val="00023197"/>
    <w:rsid w:val="000279C6"/>
    <w:rsid w:val="00035B02"/>
    <w:rsid w:val="000409DC"/>
    <w:rsid w:val="00050618"/>
    <w:rsid w:val="00054AE3"/>
    <w:rsid w:val="00072C1A"/>
    <w:rsid w:val="000853F6"/>
    <w:rsid w:val="000E17B1"/>
    <w:rsid w:val="000E17DB"/>
    <w:rsid w:val="0011457B"/>
    <w:rsid w:val="00137113"/>
    <w:rsid w:val="00147EB1"/>
    <w:rsid w:val="00155435"/>
    <w:rsid w:val="00156C9A"/>
    <w:rsid w:val="00162936"/>
    <w:rsid w:val="00170E12"/>
    <w:rsid w:val="00182D46"/>
    <w:rsid w:val="00195ECD"/>
    <w:rsid w:val="001A5E31"/>
    <w:rsid w:val="001B2B9F"/>
    <w:rsid w:val="001B6136"/>
    <w:rsid w:val="001D0C0D"/>
    <w:rsid w:val="001E41A3"/>
    <w:rsid w:val="002058A2"/>
    <w:rsid w:val="00214F87"/>
    <w:rsid w:val="00217F38"/>
    <w:rsid w:val="002316B8"/>
    <w:rsid w:val="0026092F"/>
    <w:rsid w:val="00261931"/>
    <w:rsid w:val="002624B6"/>
    <w:rsid w:val="00270AC1"/>
    <w:rsid w:val="00273195"/>
    <w:rsid w:val="002928A5"/>
    <w:rsid w:val="002C1248"/>
    <w:rsid w:val="002F406E"/>
    <w:rsid w:val="003175BA"/>
    <w:rsid w:val="00326E41"/>
    <w:rsid w:val="00327C7F"/>
    <w:rsid w:val="0037649E"/>
    <w:rsid w:val="00381593"/>
    <w:rsid w:val="003A06D9"/>
    <w:rsid w:val="003B0443"/>
    <w:rsid w:val="003B66F0"/>
    <w:rsid w:val="003C05CF"/>
    <w:rsid w:val="003C2924"/>
    <w:rsid w:val="003D5879"/>
    <w:rsid w:val="0040085B"/>
    <w:rsid w:val="004217CC"/>
    <w:rsid w:val="0042421A"/>
    <w:rsid w:val="004509A3"/>
    <w:rsid w:val="00456A16"/>
    <w:rsid w:val="00494085"/>
    <w:rsid w:val="004A624C"/>
    <w:rsid w:val="004C2F0D"/>
    <w:rsid w:val="004C745F"/>
    <w:rsid w:val="004F2029"/>
    <w:rsid w:val="004F67D5"/>
    <w:rsid w:val="004F72E0"/>
    <w:rsid w:val="00501E40"/>
    <w:rsid w:val="005724CB"/>
    <w:rsid w:val="005731AD"/>
    <w:rsid w:val="005A04B4"/>
    <w:rsid w:val="005C782F"/>
    <w:rsid w:val="005D6A80"/>
    <w:rsid w:val="005D6DAA"/>
    <w:rsid w:val="005E547E"/>
    <w:rsid w:val="005F7F19"/>
    <w:rsid w:val="00602940"/>
    <w:rsid w:val="006052FE"/>
    <w:rsid w:val="006059E0"/>
    <w:rsid w:val="00620F76"/>
    <w:rsid w:val="00672405"/>
    <w:rsid w:val="00682622"/>
    <w:rsid w:val="00686DB4"/>
    <w:rsid w:val="006A171D"/>
    <w:rsid w:val="006A4348"/>
    <w:rsid w:val="006A6E86"/>
    <w:rsid w:val="006C11E7"/>
    <w:rsid w:val="006D348E"/>
    <w:rsid w:val="006E3F42"/>
    <w:rsid w:val="00725AF8"/>
    <w:rsid w:val="007565E2"/>
    <w:rsid w:val="00756A6D"/>
    <w:rsid w:val="007606CC"/>
    <w:rsid w:val="00776598"/>
    <w:rsid w:val="007A7A42"/>
    <w:rsid w:val="007B01F3"/>
    <w:rsid w:val="007C1A36"/>
    <w:rsid w:val="007C36A8"/>
    <w:rsid w:val="007D18C8"/>
    <w:rsid w:val="007E212D"/>
    <w:rsid w:val="007E226E"/>
    <w:rsid w:val="00842190"/>
    <w:rsid w:val="00852DC8"/>
    <w:rsid w:val="00871579"/>
    <w:rsid w:val="00872B40"/>
    <w:rsid w:val="008A10F6"/>
    <w:rsid w:val="008A4BEE"/>
    <w:rsid w:val="008B15D4"/>
    <w:rsid w:val="008B21E1"/>
    <w:rsid w:val="008B6272"/>
    <w:rsid w:val="008F4477"/>
    <w:rsid w:val="00904D86"/>
    <w:rsid w:val="00906FED"/>
    <w:rsid w:val="009103C7"/>
    <w:rsid w:val="00922CF3"/>
    <w:rsid w:val="00951C54"/>
    <w:rsid w:val="00955BB7"/>
    <w:rsid w:val="009643A7"/>
    <w:rsid w:val="00971613"/>
    <w:rsid w:val="0097447D"/>
    <w:rsid w:val="00985022"/>
    <w:rsid w:val="0099740B"/>
    <w:rsid w:val="009A2E84"/>
    <w:rsid w:val="009B23DE"/>
    <w:rsid w:val="009B3CE7"/>
    <w:rsid w:val="009C3BBF"/>
    <w:rsid w:val="009E7A04"/>
    <w:rsid w:val="009F3DE5"/>
    <w:rsid w:val="009F47FF"/>
    <w:rsid w:val="009F58EE"/>
    <w:rsid w:val="00A301AC"/>
    <w:rsid w:val="00A57048"/>
    <w:rsid w:val="00A60A32"/>
    <w:rsid w:val="00A779C6"/>
    <w:rsid w:val="00A87EE8"/>
    <w:rsid w:val="00A9381C"/>
    <w:rsid w:val="00AA446D"/>
    <w:rsid w:val="00AB17FB"/>
    <w:rsid w:val="00AD1B21"/>
    <w:rsid w:val="00B02D69"/>
    <w:rsid w:val="00B33D47"/>
    <w:rsid w:val="00B66297"/>
    <w:rsid w:val="00B7491B"/>
    <w:rsid w:val="00B93D75"/>
    <w:rsid w:val="00BA65D6"/>
    <w:rsid w:val="00BB1097"/>
    <w:rsid w:val="00BC40B3"/>
    <w:rsid w:val="00BE44D9"/>
    <w:rsid w:val="00C06F6F"/>
    <w:rsid w:val="00C22FEA"/>
    <w:rsid w:val="00C27308"/>
    <w:rsid w:val="00C30666"/>
    <w:rsid w:val="00C912C8"/>
    <w:rsid w:val="00C91C72"/>
    <w:rsid w:val="00C97641"/>
    <w:rsid w:val="00CA4633"/>
    <w:rsid w:val="00CC526D"/>
    <w:rsid w:val="00CE336A"/>
    <w:rsid w:val="00CE6990"/>
    <w:rsid w:val="00CF2D10"/>
    <w:rsid w:val="00D121FF"/>
    <w:rsid w:val="00D20E3F"/>
    <w:rsid w:val="00D244A6"/>
    <w:rsid w:val="00D24D07"/>
    <w:rsid w:val="00D434D9"/>
    <w:rsid w:val="00D43BAD"/>
    <w:rsid w:val="00D52C38"/>
    <w:rsid w:val="00D626EA"/>
    <w:rsid w:val="00D63C0E"/>
    <w:rsid w:val="00D92AC1"/>
    <w:rsid w:val="00D946DF"/>
    <w:rsid w:val="00D9566D"/>
    <w:rsid w:val="00DA04D3"/>
    <w:rsid w:val="00DA4828"/>
    <w:rsid w:val="00DB16CD"/>
    <w:rsid w:val="00DC11A3"/>
    <w:rsid w:val="00E014A8"/>
    <w:rsid w:val="00E425EF"/>
    <w:rsid w:val="00E42C90"/>
    <w:rsid w:val="00E52385"/>
    <w:rsid w:val="00E62E26"/>
    <w:rsid w:val="00E840D3"/>
    <w:rsid w:val="00EB25E1"/>
    <w:rsid w:val="00EC016E"/>
    <w:rsid w:val="00EC4149"/>
    <w:rsid w:val="00F0366E"/>
    <w:rsid w:val="00F05321"/>
    <w:rsid w:val="00F25225"/>
    <w:rsid w:val="00F54B4A"/>
    <w:rsid w:val="00F76D7F"/>
    <w:rsid w:val="00F81102"/>
    <w:rsid w:val="00F9451B"/>
    <w:rsid w:val="00FB6921"/>
    <w:rsid w:val="00FD4246"/>
    <w:rsid w:val="00FE6B66"/>
    <w:rsid w:val="00FF21D1"/>
    <w:rsid w:val="01190133"/>
    <w:rsid w:val="01E96CF1"/>
    <w:rsid w:val="02AB76E7"/>
    <w:rsid w:val="02B221A5"/>
    <w:rsid w:val="02D62057"/>
    <w:rsid w:val="046D27C0"/>
    <w:rsid w:val="04B10501"/>
    <w:rsid w:val="066A0B67"/>
    <w:rsid w:val="068A0BB7"/>
    <w:rsid w:val="069F3A0F"/>
    <w:rsid w:val="07BE1630"/>
    <w:rsid w:val="08610D3B"/>
    <w:rsid w:val="09927CEC"/>
    <w:rsid w:val="0B5E26D9"/>
    <w:rsid w:val="0B7F5101"/>
    <w:rsid w:val="0C680210"/>
    <w:rsid w:val="0D564229"/>
    <w:rsid w:val="0DA64148"/>
    <w:rsid w:val="0E7A0869"/>
    <w:rsid w:val="0EE02418"/>
    <w:rsid w:val="0F4A5270"/>
    <w:rsid w:val="102B6A28"/>
    <w:rsid w:val="10821A3D"/>
    <w:rsid w:val="108475B9"/>
    <w:rsid w:val="10996716"/>
    <w:rsid w:val="10CC4F5B"/>
    <w:rsid w:val="11D86505"/>
    <w:rsid w:val="12D81CC1"/>
    <w:rsid w:val="12FA44F0"/>
    <w:rsid w:val="13D04E99"/>
    <w:rsid w:val="1479071F"/>
    <w:rsid w:val="15084E3B"/>
    <w:rsid w:val="172F2FD7"/>
    <w:rsid w:val="17340B29"/>
    <w:rsid w:val="17377504"/>
    <w:rsid w:val="17601D8D"/>
    <w:rsid w:val="17E625CB"/>
    <w:rsid w:val="182272E9"/>
    <w:rsid w:val="197A7BBC"/>
    <w:rsid w:val="19FF7257"/>
    <w:rsid w:val="1A7B0C5A"/>
    <w:rsid w:val="1B2674C4"/>
    <w:rsid w:val="1B763BA2"/>
    <w:rsid w:val="1BA20B0C"/>
    <w:rsid w:val="1C04700E"/>
    <w:rsid w:val="1DDF20D4"/>
    <w:rsid w:val="1EF4190A"/>
    <w:rsid w:val="1FA5326F"/>
    <w:rsid w:val="20833DB6"/>
    <w:rsid w:val="20E910B2"/>
    <w:rsid w:val="218F0AC3"/>
    <w:rsid w:val="21D76008"/>
    <w:rsid w:val="22266A65"/>
    <w:rsid w:val="22E16668"/>
    <w:rsid w:val="23053B2F"/>
    <w:rsid w:val="235021D1"/>
    <w:rsid w:val="238867F2"/>
    <w:rsid w:val="23D96CE9"/>
    <w:rsid w:val="254A6B94"/>
    <w:rsid w:val="258A2678"/>
    <w:rsid w:val="25982AD1"/>
    <w:rsid w:val="25FB207D"/>
    <w:rsid w:val="267C0839"/>
    <w:rsid w:val="26990D7C"/>
    <w:rsid w:val="26D71490"/>
    <w:rsid w:val="26FC5FF1"/>
    <w:rsid w:val="277261A1"/>
    <w:rsid w:val="283B799B"/>
    <w:rsid w:val="28C57686"/>
    <w:rsid w:val="292B3C37"/>
    <w:rsid w:val="2AEB4216"/>
    <w:rsid w:val="2B913A1F"/>
    <w:rsid w:val="2BA227F4"/>
    <w:rsid w:val="2D6E44CF"/>
    <w:rsid w:val="2D867DAD"/>
    <w:rsid w:val="2E001ED6"/>
    <w:rsid w:val="2E626C08"/>
    <w:rsid w:val="2EF865B8"/>
    <w:rsid w:val="2EFE21CF"/>
    <w:rsid w:val="2F3D1B96"/>
    <w:rsid w:val="2F5D3896"/>
    <w:rsid w:val="30D61DF2"/>
    <w:rsid w:val="31B94917"/>
    <w:rsid w:val="31FD6858"/>
    <w:rsid w:val="320A1862"/>
    <w:rsid w:val="32986ABB"/>
    <w:rsid w:val="338D167F"/>
    <w:rsid w:val="33983C08"/>
    <w:rsid w:val="33AB1351"/>
    <w:rsid w:val="33CB2C88"/>
    <w:rsid w:val="347870BC"/>
    <w:rsid w:val="34A4352D"/>
    <w:rsid w:val="357A1115"/>
    <w:rsid w:val="369C5096"/>
    <w:rsid w:val="3793297C"/>
    <w:rsid w:val="386A73FB"/>
    <w:rsid w:val="38982E61"/>
    <w:rsid w:val="38C169F7"/>
    <w:rsid w:val="391F0524"/>
    <w:rsid w:val="39EC3857"/>
    <w:rsid w:val="3A187818"/>
    <w:rsid w:val="3A6954D3"/>
    <w:rsid w:val="3ACF3DB8"/>
    <w:rsid w:val="3B0403DF"/>
    <w:rsid w:val="3BDB4052"/>
    <w:rsid w:val="3C2E174E"/>
    <w:rsid w:val="3D715EF1"/>
    <w:rsid w:val="3DA95DFC"/>
    <w:rsid w:val="3DBC6AA2"/>
    <w:rsid w:val="3DD96C1C"/>
    <w:rsid w:val="3E0759EE"/>
    <w:rsid w:val="3E9965B6"/>
    <w:rsid w:val="3F687ED8"/>
    <w:rsid w:val="401549A8"/>
    <w:rsid w:val="40405305"/>
    <w:rsid w:val="407B1E02"/>
    <w:rsid w:val="417D5E59"/>
    <w:rsid w:val="41BB156F"/>
    <w:rsid w:val="41BD065C"/>
    <w:rsid w:val="42630672"/>
    <w:rsid w:val="42FA5DCA"/>
    <w:rsid w:val="430158AE"/>
    <w:rsid w:val="4350389D"/>
    <w:rsid w:val="43CB19E9"/>
    <w:rsid w:val="44166DD6"/>
    <w:rsid w:val="44B10474"/>
    <w:rsid w:val="44C53EE9"/>
    <w:rsid w:val="44DC3815"/>
    <w:rsid w:val="450A0068"/>
    <w:rsid w:val="456817A0"/>
    <w:rsid w:val="45AB36BB"/>
    <w:rsid w:val="469772D7"/>
    <w:rsid w:val="46C5707F"/>
    <w:rsid w:val="46C87A7D"/>
    <w:rsid w:val="47551E4E"/>
    <w:rsid w:val="47D63C21"/>
    <w:rsid w:val="48FB756B"/>
    <w:rsid w:val="490863D3"/>
    <w:rsid w:val="496F56DF"/>
    <w:rsid w:val="4A325940"/>
    <w:rsid w:val="4BE52CFA"/>
    <w:rsid w:val="4D667385"/>
    <w:rsid w:val="4D9008A2"/>
    <w:rsid w:val="4D9E0B51"/>
    <w:rsid w:val="4F3301C2"/>
    <w:rsid w:val="4FC53A64"/>
    <w:rsid w:val="512C1C64"/>
    <w:rsid w:val="514B7B26"/>
    <w:rsid w:val="51E27B54"/>
    <w:rsid w:val="522C4449"/>
    <w:rsid w:val="52AD5A70"/>
    <w:rsid w:val="538255A9"/>
    <w:rsid w:val="55053284"/>
    <w:rsid w:val="55F44099"/>
    <w:rsid w:val="569F3001"/>
    <w:rsid w:val="56AA5033"/>
    <w:rsid w:val="5737076F"/>
    <w:rsid w:val="573C4609"/>
    <w:rsid w:val="581A72D4"/>
    <w:rsid w:val="59DF06B4"/>
    <w:rsid w:val="5A2B3419"/>
    <w:rsid w:val="5AE14D89"/>
    <w:rsid w:val="5AEA2D62"/>
    <w:rsid w:val="5B3D1B26"/>
    <w:rsid w:val="5B5C0A0A"/>
    <w:rsid w:val="5C085AF5"/>
    <w:rsid w:val="5C2766C6"/>
    <w:rsid w:val="5C6C3048"/>
    <w:rsid w:val="5C8624C1"/>
    <w:rsid w:val="5D0A591B"/>
    <w:rsid w:val="5DD217F4"/>
    <w:rsid w:val="60025234"/>
    <w:rsid w:val="60933715"/>
    <w:rsid w:val="60BF33E2"/>
    <w:rsid w:val="61661F71"/>
    <w:rsid w:val="61AE148B"/>
    <w:rsid w:val="61C3057A"/>
    <w:rsid w:val="62E9599B"/>
    <w:rsid w:val="63D2647C"/>
    <w:rsid w:val="63E62433"/>
    <w:rsid w:val="64627EE6"/>
    <w:rsid w:val="64DD42BB"/>
    <w:rsid w:val="65422B32"/>
    <w:rsid w:val="65443FD0"/>
    <w:rsid w:val="68957075"/>
    <w:rsid w:val="68A26CBC"/>
    <w:rsid w:val="693947FC"/>
    <w:rsid w:val="693B503A"/>
    <w:rsid w:val="696A3DA8"/>
    <w:rsid w:val="699D3DD9"/>
    <w:rsid w:val="6A084AEA"/>
    <w:rsid w:val="6A5B2A04"/>
    <w:rsid w:val="6AF12B5F"/>
    <w:rsid w:val="6BE82982"/>
    <w:rsid w:val="6CE14648"/>
    <w:rsid w:val="6D096A1A"/>
    <w:rsid w:val="6D1C65B1"/>
    <w:rsid w:val="6D5E31D9"/>
    <w:rsid w:val="6DB25C61"/>
    <w:rsid w:val="6DBE180A"/>
    <w:rsid w:val="6E0F78F2"/>
    <w:rsid w:val="6E325014"/>
    <w:rsid w:val="6E935B33"/>
    <w:rsid w:val="6F187E0A"/>
    <w:rsid w:val="70173EEC"/>
    <w:rsid w:val="731F02CD"/>
    <w:rsid w:val="738934E3"/>
    <w:rsid w:val="73B636D9"/>
    <w:rsid w:val="73E82C67"/>
    <w:rsid w:val="7415607C"/>
    <w:rsid w:val="744C1B39"/>
    <w:rsid w:val="7475396C"/>
    <w:rsid w:val="748A0B00"/>
    <w:rsid w:val="74A16D28"/>
    <w:rsid w:val="74D860A4"/>
    <w:rsid w:val="756505BF"/>
    <w:rsid w:val="76EC749D"/>
    <w:rsid w:val="77865B79"/>
    <w:rsid w:val="79053090"/>
    <w:rsid w:val="79F0622C"/>
    <w:rsid w:val="7B004BE4"/>
    <w:rsid w:val="7C083E51"/>
    <w:rsid w:val="7C5238E1"/>
    <w:rsid w:val="7D0B6515"/>
    <w:rsid w:val="7D822F3A"/>
    <w:rsid w:val="7DF40E66"/>
    <w:rsid w:val="7E1B07B2"/>
    <w:rsid w:val="7F1B4CCD"/>
    <w:rsid w:val="7F4C461E"/>
    <w:rsid w:val="7FE44CD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autoRedefine/>
    <w:unhideWhenUsed/>
    <w:qFormat/>
    <w:uiPriority w:val="0"/>
    <w:rPr>
      <w:rFonts w:eastAsia="黑体" w:asciiTheme="majorHAnsi" w:hAnsiTheme="majorHAnsi" w:cstheme="majorBidi"/>
      <w:sz w:val="20"/>
      <w:szCs w:val="20"/>
    </w:rPr>
  </w:style>
  <w:style w:type="paragraph" w:styleId="3">
    <w:name w:val="annotation text"/>
    <w:basedOn w:val="1"/>
    <w:link w:val="18"/>
    <w:semiHidden/>
    <w:unhideWhenUsed/>
    <w:uiPriority w:val="0"/>
    <w:pPr>
      <w:jc w:val="left"/>
    </w:pPr>
  </w:style>
  <w:style w:type="paragraph" w:styleId="4">
    <w:name w:val="Balloon Text"/>
    <w:basedOn w:val="1"/>
    <w:link w:val="17"/>
    <w:semiHidden/>
    <w:unhideWhenUsed/>
    <w:qFormat/>
    <w:uiPriority w:val="0"/>
    <w:rPr>
      <w:rFonts w:ascii="宋体" w:eastAsia="宋体"/>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8">
    <w:name w:val="annotation subject"/>
    <w:basedOn w:val="3"/>
    <w:next w:val="3"/>
    <w:link w:val="19"/>
    <w:semiHidden/>
    <w:unhideWhenUsed/>
    <w:uiPriority w:val="0"/>
    <w:rPr>
      <w:b/>
      <w:bCs/>
    </w:rPr>
  </w:style>
  <w:style w:type="character" w:styleId="11">
    <w:name w:val="Strong"/>
    <w:basedOn w:val="10"/>
    <w:qFormat/>
    <w:uiPriority w:val="22"/>
    <w:rPr>
      <w:b/>
      <w:bCs/>
    </w:rPr>
  </w:style>
  <w:style w:type="character" w:styleId="12">
    <w:name w:val="Hyperlink"/>
    <w:basedOn w:val="10"/>
    <w:semiHidden/>
    <w:unhideWhenUsed/>
    <w:qFormat/>
    <w:uiPriority w:val="0"/>
    <w:rPr>
      <w:color w:val="0000FF"/>
      <w:u w:val="single"/>
    </w:rPr>
  </w:style>
  <w:style w:type="character" w:styleId="13">
    <w:name w:val="annotation reference"/>
    <w:basedOn w:val="10"/>
    <w:semiHidden/>
    <w:unhideWhenUsed/>
    <w:qFormat/>
    <w:uiPriority w:val="0"/>
    <w:rPr>
      <w:sz w:val="21"/>
      <w:szCs w:val="21"/>
    </w:rPr>
  </w:style>
  <w:style w:type="character" w:customStyle="1" w:styleId="14">
    <w:name w:val="页眉 字符"/>
    <w:basedOn w:val="10"/>
    <w:link w:val="6"/>
    <w:qFormat/>
    <w:uiPriority w:val="0"/>
    <w:rPr>
      <w:rFonts w:asciiTheme="minorHAnsi" w:hAnsiTheme="minorHAnsi" w:eastAsiaTheme="minorEastAsia" w:cstheme="minorBidi"/>
      <w:kern w:val="2"/>
      <w:sz w:val="18"/>
      <w:szCs w:val="18"/>
    </w:rPr>
  </w:style>
  <w:style w:type="character" w:customStyle="1" w:styleId="15">
    <w:name w:val="页脚 字符"/>
    <w:basedOn w:val="10"/>
    <w:link w:val="5"/>
    <w:qFormat/>
    <w:uiPriority w:val="0"/>
    <w:rPr>
      <w:rFonts w:asciiTheme="minorHAnsi" w:hAnsiTheme="minorHAnsi" w:eastAsiaTheme="minorEastAsia" w:cstheme="minorBidi"/>
      <w:kern w:val="2"/>
      <w:sz w:val="18"/>
      <w:szCs w:val="18"/>
    </w:rPr>
  </w:style>
  <w:style w:type="paragraph" w:styleId="16">
    <w:name w:val="List Paragraph"/>
    <w:basedOn w:val="1"/>
    <w:qFormat/>
    <w:uiPriority w:val="99"/>
    <w:pPr>
      <w:ind w:firstLine="420" w:firstLineChars="200"/>
    </w:pPr>
  </w:style>
  <w:style w:type="character" w:customStyle="1" w:styleId="17">
    <w:name w:val="批注框文本 字符"/>
    <w:basedOn w:val="10"/>
    <w:link w:val="4"/>
    <w:semiHidden/>
    <w:qFormat/>
    <w:uiPriority w:val="0"/>
    <w:rPr>
      <w:rFonts w:ascii="宋体" w:hAnsiTheme="minorHAnsi" w:cstheme="minorBidi"/>
      <w:kern w:val="2"/>
      <w:sz w:val="18"/>
      <w:szCs w:val="18"/>
    </w:rPr>
  </w:style>
  <w:style w:type="character" w:customStyle="1" w:styleId="18">
    <w:name w:val="批注文字 字符"/>
    <w:basedOn w:val="10"/>
    <w:link w:val="3"/>
    <w:semiHidden/>
    <w:uiPriority w:val="0"/>
    <w:rPr>
      <w:rFonts w:asciiTheme="minorHAnsi" w:hAnsiTheme="minorHAnsi" w:eastAsiaTheme="minorEastAsia" w:cstheme="minorBidi"/>
      <w:kern w:val="2"/>
      <w:sz w:val="21"/>
      <w:szCs w:val="24"/>
    </w:rPr>
  </w:style>
  <w:style w:type="character" w:customStyle="1" w:styleId="19">
    <w:name w:val="批注主题 字符"/>
    <w:basedOn w:val="18"/>
    <w:link w:val="8"/>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EBE217-225D-4903-A222-1C51F60C2622}">
  <ds:schemaRefs/>
</ds:datastoreItem>
</file>

<file path=docProps/app.xml><?xml version="1.0" encoding="utf-8"?>
<Properties xmlns="http://schemas.openxmlformats.org/officeDocument/2006/extended-properties" xmlns:vt="http://schemas.openxmlformats.org/officeDocument/2006/docPropsVTypes">
  <Template>Normal</Template>
  <Pages>7</Pages>
  <Words>2590</Words>
  <Characters>2768</Characters>
  <Lines>87</Lines>
  <Paragraphs>113</Paragraphs>
  <TotalTime>6</TotalTime>
  <ScaleCrop>false</ScaleCrop>
  <LinksUpToDate>false</LinksUpToDate>
  <CharactersWithSpaces>2768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2023-03-04T09:08:00Z</dcterms:created>
  <dc:creator>Administrator</dc:creator>
  <cp:lastModifiedBy>亦阳</cp:lastModifiedBy>
  <cp:lastPrinted>2023-03-04T09:39:00Z</cp:lastPrinted>
  <dcterms:modified xsi:type="dcterms:W3CDTF">2026-06-11T02:27:02Z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DCCBF9E2FD524F14BCB63E9977BCB339_13</vt:lpwstr>
  </property>
  <property fmtid="{D5CDD505-2E9C-101B-9397-08002B2CF9AE}" pid="4" name="KSOTemplateDocerSaveRecord">
    <vt:lpwstr>eyJoZGlkIjoiNWFiYjY4MmNhMTIyZmRlODZiOWQ1ZWQzNmY2ZTY3MDUiLCJ1c2VySWQiOiI1ODg3NjU4NjkifQ==</vt:lpwstr>
  </property>
</Properties>
</file>