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53DD1E">
      <w:pPr>
        <w:widowControl/>
        <w:spacing w:after="156" w:afterLines="50"/>
        <w:jc w:val="center"/>
        <w:rPr>
          <w:rFonts w:ascii="黑体" w:hAnsi="黑体" w:eastAsia="黑体" w:cs="黑体"/>
          <w:color w:val="000000" w:themeColor="text1"/>
          <w:kern w:val="0"/>
          <w:sz w:val="36"/>
          <w:szCs w:val="36"/>
          <w14:textFill>
            <w14:solidFill>
              <w14:schemeClr w14:val="tx1"/>
            </w14:solidFill>
          </w14:textFill>
        </w:rPr>
      </w:pPr>
      <w:r>
        <w:rPr>
          <w:rFonts w:hint="eastAsia" w:ascii="黑体" w:hAnsi="黑体" w:eastAsia="黑体" w:cs="黑体"/>
          <w:color w:val="000000" w:themeColor="text1"/>
          <w:kern w:val="0"/>
          <w:sz w:val="36"/>
          <w:szCs w:val="36"/>
          <w14:textFill>
            <w14:solidFill>
              <w14:schemeClr w14:val="tx1"/>
            </w14:solidFill>
          </w14:textFill>
        </w:rPr>
        <w:t>202</w:t>
      </w:r>
      <w:r>
        <w:rPr>
          <w:rFonts w:hint="eastAsia" w:ascii="黑体" w:hAnsi="黑体" w:eastAsia="黑体" w:cs="黑体"/>
          <w:color w:val="000000" w:themeColor="text1"/>
          <w:kern w:val="0"/>
          <w:sz w:val="36"/>
          <w:szCs w:val="36"/>
          <w:lang w:val="en-US" w:eastAsia="zh-CN"/>
          <w14:textFill>
            <w14:solidFill>
              <w14:schemeClr w14:val="tx1"/>
            </w14:solidFill>
          </w14:textFill>
        </w:rPr>
        <w:t>6</w:t>
      </w:r>
      <w:r>
        <w:rPr>
          <w:rFonts w:hint="eastAsia" w:ascii="黑体" w:hAnsi="黑体" w:eastAsia="黑体" w:cs="黑体"/>
          <w:color w:val="000000" w:themeColor="text1"/>
          <w:kern w:val="0"/>
          <w:sz w:val="36"/>
          <w:szCs w:val="36"/>
          <w14:textFill>
            <w14:solidFill>
              <w14:schemeClr w14:val="tx1"/>
            </w14:solidFill>
          </w14:textFill>
        </w:rPr>
        <w:t>年唐山市中等职业学校技能大赛</w:t>
      </w:r>
    </w:p>
    <w:p w14:paraId="5121BE3F">
      <w:pPr>
        <w:widowControl/>
        <w:spacing w:after="156" w:afterLines="50"/>
        <w:jc w:val="center"/>
        <w:rPr>
          <w:rFonts w:hint="eastAsia" w:ascii="黑体" w:hAnsi="黑体" w:eastAsia="黑体" w:cs="黑体"/>
          <w:color w:val="000000" w:themeColor="text1"/>
          <w:kern w:val="0"/>
          <w:sz w:val="36"/>
          <w:szCs w:val="36"/>
          <w14:textFill>
            <w14:solidFill>
              <w14:schemeClr w14:val="tx1"/>
            </w14:solidFill>
          </w14:textFill>
        </w:rPr>
      </w:pPr>
      <w:r>
        <w:rPr>
          <w:rFonts w:hint="eastAsia" w:ascii="黑体" w:hAnsi="黑体" w:eastAsia="黑体" w:cs="黑体"/>
          <w:color w:val="000000" w:themeColor="text1"/>
          <w:kern w:val="0"/>
          <w:sz w:val="36"/>
          <w:szCs w:val="36"/>
          <w14:textFill>
            <w14:solidFill>
              <w14:schemeClr w14:val="tx1"/>
            </w14:solidFill>
          </w14:textFill>
        </w:rPr>
        <w:t>“艺术设计”赛项试题</w:t>
      </w:r>
    </w:p>
    <w:p w14:paraId="168C4ACF">
      <w:pPr>
        <w:widowControl/>
        <w:adjustRightInd w:val="0"/>
        <w:snapToGrid w:val="0"/>
        <w:spacing w:line="360" w:lineRule="auto"/>
        <w:ind w:firstLine="562" w:firstLineChars="200"/>
        <w:jc w:val="left"/>
        <w:rPr>
          <w:rFonts w:hint="eastAsia" w:ascii="仿宋_GB2312" w:hAnsi="仿宋" w:eastAsia="仿宋_GB2312" w:cs="仿宋"/>
          <w:b/>
          <w:bCs/>
          <w:color w:val="000000" w:themeColor="text1"/>
          <w:kern w:val="0"/>
          <w:sz w:val="28"/>
          <w:szCs w:val="28"/>
          <w14:textFill>
            <w14:solidFill>
              <w14:schemeClr w14:val="tx1"/>
            </w14:solidFill>
          </w14:textFill>
        </w:rPr>
      </w:pPr>
    </w:p>
    <w:p w14:paraId="1F1EAB76">
      <w:pPr>
        <w:widowControl/>
        <w:adjustRightInd w:val="0"/>
        <w:snapToGrid w:val="0"/>
        <w:spacing w:line="360" w:lineRule="auto"/>
        <w:ind w:firstLine="562" w:firstLineChars="200"/>
        <w:jc w:val="left"/>
        <w:rPr>
          <w:rFonts w:hint="eastAsia" w:ascii="仿宋_GB2312" w:hAnsi="仿宋" w:eastAsia="仿宋_GB2312" w:cs="仿宋"/>
          <w:bCs/>
          <w:color w:val="000000" w:themeColor="text1"/>
          <w:kern w:val="0"/>
          <w:sz w:val="28"/>
          <w:szCs w:val="28"/>
          <w14:textFill>
            <w14:solidFill>
              <w14:schemeClr w14:val="tx1"/>
            </w14:solidFill>
          </w14:textFill>
        </w:rPr>
      </w:pPr>
      <w:r>
        <w:rPr>
          <w:rFonts w:hint="eastAsia" w:ascii="仿宋_GB2312" w:hAnsi="仿宋" w:eastAsia="仿宋_GB2312" w:cs="仿宋"/>
          <w:b/>
          <w:bCs/>
          <w:color w:val="000000" w:themeColor="text1"/>
          <w:kern w:val="0"/>
          <w:sz w:val="28"/>
          <w:szCs w:val="28"/>
          <w14:textFill>
            <w14:solidFill>
              <w14:schemeClr w14:val="tx1"/>
            </w14:solidFill>
          </w14:textFill>
        </w:rPr>
        <w:t>竞赛主题：“</w:t>
      </w:r>
      <w:r>
        <w:rPr>
          <w:rFonts w:hint="eastAsia" w:ascii="仿宋_GB2312" w:hAnsi="仿宋" w:eastAsia="仿宋_GB2312" w:cs="仿宋"/>
          <w:color w:val="000000" w:themeColor="text1"/>
          <w:kern w:val="0"/>
          <w:sz w:val="28"/>
          <w:szCs w:val="28"/>
          <w14:textFill>
            <w14:solidFill>
              <w14:schemeClr w14:val="tx1"/>
            </w14:solidFill>
          </w14:textFill>
        </w:rPr>
        <w:t>韶山研学旅行基地</w:t>
      </w:r>
      <w:r>
        <w:rPr>
          <w:rFonts w:hint="eastAsia" w:ascii="仿宋_GB2312" w:hAnsi="仿宋" w:eastAsia="仿宋_GB2312" w:cs="仿宋"/>
          <w:b/>
          <w:bCs/>
          <w:color w:val="000000" w:themeColor="text1"/>
          <w:kern w:val="0"/>
          <w:sz w:val="28"/>
          <w:szCs w:val="28"/>
          <w14:textFill>
            <w14:solidFill>
              <w14:schemeClr w14:val="tx1"/>
            </w14:solidFill>
          </w14:textFill>
        </w:rPr>
        <w:t>”</w:t>
      </w:r>
      <w:r>
        <w:rPr>
          <w:rFonts w:hint="eastAsia" w:ascii="仿宋_GB2312" w:hAnsi="仿宋" w:eastAsia="仿宋_GB2312" w:cs="仿宋"/>
          <w:color w:val="000000" w:themeColor="text1"/>
          <w:kern w:val="0"/>
          <w:sz w:val="28"/>
          <w:szCs w:val="28"/>
          <w14:textFill>
            <w14:solidFill>
              <w14:schemeClr w14:val="tx1"/>
            </w14:solidFill>
          </w14:textFill>
        </w:rPr>
        <w:t>项目设计</w:t>
      </w:r>
    </w:p>
    <w:p w14:paraId="76A4938C">
      <w:pPr>
        <w:widowControl/>
        <w:adjustRightInd w:val="0"/>
        <w:snapToGrid w:val="0"/>
        <w:spacing w:line="360" w:lineRule="auto"/>
        <w:ind w:firstLine="562" w:firstLineChars="200"/>
        <w:jc w:val="left"/>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b/>
          <w:bCs/>
          <w:color w:val="000000" w:themeColor="text1"/>
          <w:kern w:val="0"/>
          <w:sz w:val="28"/>
          <w:szCs w:val="28"/>
          <w14:textFill>
            <w14:solidFill>
              <w14:schemeClr w14:val="tx1"/>
            </w14:solidFill>
          </w14:textFill>
        </w:rPr>
        <w:t>竞赛时间：</w:t>
      </w:r>
      <w:r>
        <w:rPr>
          <w:rFonts w:hint="eastAsia" w:ascii="仿宋_GB2312" w:hAnsi="仿宋" w:eastAsia="仿宋_GB2312" w:cs="仿宋"/>
          <w:b w:val="0"/>
          <w:bCs w:val="0"/>
          <w:color w:val="000000" w:themeColor="text1"/>
          <w:kern w:val="0"/>
          <w:sz w:val="28"/>
          <w:szCs w:val="28"/>
          <w:lang w:val="en-US" w:eastAsia="zh-CN"/>
          <w14:textFill>
            <w14:solidFill>
              <w14:schemeClr w14:val="tx1"/>
            </w14:solidFill>
          </w14:textFill>
        </w:rPr>
        <w:t>240</w:t>
      </w:r>
      <w:r>
        <w:rPr>
          <w:rFonts w:hint="eastAsia" w:ascii="仿宋_GB2312" w:hAnsi="仿宋" w:eastAsia="仿宋_GB2312" w:cs="仿宋"/>
          <w:color w:val="000000" w:themeColor="text1"/>
          <w:kern w:val="0"/>
          <w:sz w:val="28"/>
          <w:szCs w:val="28"/>
          <w14:textFill>
            <w14:solidFill>
              <w14:schemeClr w14:val="tx1"/>
            </w14:solidFill>
          </w14:textFill>
        </w:rPr>
        <w:t>分钟</w:t>
      </w:r>
    </w:p>
    <w:p w14:paraId="22BD5F37">
      <w:pPr>
        <w:widowControl/>
        <w:adjustRightInd w:val="0"/>
        <w:snapToGrid w:val="0"/>
        <w:spacing w:line="360" w:lineRule="auto"/>
        <w:ind w:firstLine="560" w:firstLineChars="200"/>
        <w:jc w:val="left"/>
        <w:rPr>
          <w:rFonts w:hint="eastAsia" w:ascii="仿宋_GB2312" w:hAnsi="仿宋" w:eastAsia="仿宋_GB2312" w:cs="仿宋"/>
          <w:color w:val="000000" w:themeColor="text1"/>
          <w:kern w:val="0"/>
          <w:sz w:val="28"/>
          <w:szCs w:val="28"/>
          <w14:textFill>
            <w14:solidFill>
              <w14:schemeClr w14:val="tx1"/>
            </w14:solidFill>
          </w14:textFill>
        </w:rPr>
      </w:pPr>
    </w:p>
    <w:p w14:paraId="55FA9679">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韶山研学实践教育营地（简称“韶山营地”）由韶山市人民政府参与出资建设，营地坐落于韶山市红色记忆城，总占地约160亩，毗邻韶山核心景区，临近韶山南站与韶山高速公路口，是国家3A级景区、全国青少年户外体育活动营地、湘潭市中小学研学实践教育营地。韶山营地以建设国家级研学实践教育营地为目标，助力韶山打造中国红色研学目的地。</w:t>
      </w:r>
    </w:p>
    <w:p w14:paraId="096B8377">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本次研学旅行设定在韶山兴乡红色研学实践基地，以了解毛泽东主席生平经历，学习伟人的求学理念，探索伟人的革命思想，致敬老一辈无产阶级革命家为核心课程理念，通过少年立志出乡关、曲折坎坷求学路、胸怀天下闹革命、指点江山主沉浮四大课题，分别针对毛泽东主席的成长、求学、革命、诗词、四大主题进行探索学习学习。让学生深刻地了解毛泽东主席，向伟人学习，增强学生的历史责任感和时代使命感，激发学生的爱国热情。</w:t>
      </w:r>
    </w:p>
    <w:p w14:paraId="7C9F2818">
      <w:pPr>
        <w:widowControl/>
        <w:adjustRightInd w:val="0"/>
        <w:snapToGrid w:val="0"/>
        <w:spacing w:line="360" w:lineRule="auto"/>
        <w:ind w:firstLine="560" w:firstLineChars="200"/>
        <w:rPr>
          <w:rFonts w:hint="eastAsia" w:ascii="黑体" w:hAnsi="黑体" w:eastAsia="黑体" w:cs="宋体"/>
          <w:bCs/>
          <w:color w:val="000000" w:themeColor="text1"/>
          <w:kern w:val="0"/>
          <w:sz w:val="28"/>
          <w:szCs w:val="28"/>
          <w14:textFill>
            <w14:solidFill>
              <w14:schemeClr w14:val="tx1"/>
            </w14:solidFill>
          </w14:textFill>
        </w:rPr>
      </w:pPr>
      <w:r>
        <w:rPr>
          <w:rFonts w:hint="eastAsia" w:ascii="黑体" w:hAnsi="黑体" w:eastAsia="黑体" w:cs="宋体"/>
          <w:bCs/>
          <w:color w:val="000000" w:themeColor="text1"/>
          <w:kern w:val="0"/>
          <w:sz w:val="28"/>
          <w:szCs w:val="28"/>
          <w14:textFill>
            <w14:solidFill>
              <w14:schemeClr w14:val="tx1"/>
            </w14:solidFill>
          </w14:textFill>
        </w:rPr>
        <w:t>一、试题要求</w:t>
      </w:r>
    </w:p>
    <w:p w14:paraId="00D225F2">
      <w:pPr>
        <w:pStyle w:val="16"/>
        <w:widowControl/>
        <w:adjustRightInd w:val="0"/>
        <w:snapToGrid w:val="0"/>
        <w:spacing w:line="360" w:lineRule="auto"/>
        <w:ind w:firstLine="565" w:firstLineChars="202"/>
        <w:rPr>
          <w:rFonts w:hint="eastAsia" w:ascii="仿宋_GB2312" w:hAnsi="仿宋" w:eastAsia="仿宋_GB2312" w:cs="仿宋"/>
          <w:color w:val="000000" w:themeColor="text1"/>
          <w:kern w:val="0"/>
          <w:sz w:val="28"/>
          <w:szCs w:val="28"/>
          <w:highlight w:val="yellow"/>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为“韶山研学”设计标志、宣传海报、三折页、手提袋设计、</w:t>
      </w:r>
      <w:r>
        <w:rPr>
          <w:rFonts w:hint="eastAsia" w:ascii="仿宋_GB2312" w:hAnsi="仿宋" w:eastAsia="仿宋_GB2312" w:cs="仿宋"/>
          <w:color w:val="000000" w:themeColor="text1"/>
          <w:kern w:val="0"/>
          <w:sz w:val="28"/>
          <w:szCs w:val="28"/>
          <w:lang w:val="en-US" w:eastAsia="zh-CN"/>
          <w14:textFill>
            <w14:solidFill>
              <w14:schemeClr w14:val="tx1"/>
            </w14:solidFill>
          </w14:textFill>
        </w:rPr>
        <w:t>项目</w:t>
      </w:r>
      <w:r>
        <w:rPr>
          <w:rFonts w:hint="eastAsia" w:ascii="仿宋_GB2312" w:hAnsi="仿宋" w:eastAsia="仿宋_GB2312" w:cs="仿宋"/>
          <w:color w:val="000000" w:themeColor="text1"/>
          <w:kern w:val="0"/>
          <w:sz w:val="28"/>
          <w:szCs w:val="28"/>
          <w14:textFill>
            <w14:solidFill>
              <w14:schemeClr w14:val="tx1"/>
            </w14:solidFill>
          </w14:textFill>
        </w:rPr>
        <w:t>综合呈现</w:t>
      </w:r>
      <w:r>
        <w:rPr>
          <w:rFonts w:hint="eastAsia" w:ascii="仿宋_GB2312" w:hAnsi="仿宋" w:eastAsia="仿宋_GB2312" w:cs="仿宋"/>
          <w:b w:val="0"/>
          <w:bCs w:val="0"/>
          <w:color w:val="000000" w:themeColor="text1"/>
          <w:kern w:val="0"/>
          <w:sz w:val="28"/>
          <w:szCs w:val="28"/>
          <w:lang w:val="en-US" w:eastAsia="zh-CN"/>
          <w14:textFill>
            <w14:solidFill>
              <w14:schemeClr w14:val="tx1"/>
            </w14:solidFill>
          </w14:textFill>
        </w:rPr>
        <w:t>PPT</w:t>
      </w:r>
      <w:r>
        <w:rPr>
          <w:rFonts w:hint="eastAsia" w:ascii="仿宋_GB2312" w:hAnsi="仿宋" w:eastAsia="仿宋_GB2312" w:cs="仿宋"/>
          <w:color w:val="000000" w:themeColor="text1"/>
          <w:kern w:val="0"/>
          <w:sz w:val="28"/>
          <w:szCs w:val="28"/>
          <w14:textFill>
            <w14:solidFill>
              <w14:schemeClr w14:val="tx1"/>
            </w14:solidFill>
          </w14:textFill>
        </w:rPr>
        <w:t>。</w:t>
      </w:r>
    </w:p>
    <w:p w14:paraId="190666E5">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模块一：视觉形象基础系统设计</w:t>
      </w:r>
    </w:p>
    <w:p w14:paraId="25A61897">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标志设计（</w:t>
      </w:r>
      <w:r>
        <w:rPr>
          <w:rFonts w:hint="eastAsia" w:ascii="仿宋_GB2312" w:hAnsi="仿宋" w:eastAsia="仿宋_GB2312" w:cs="仿宋"/>
          <w:b/>
          <w:color w:val="000000" w:themeColor="text1"/>
          <w:kern w:val="0"/>
          <w:sz w:val="28"/>
          <w:szCs w:val="28"/>
          <w:lang w:val="en-US" w:eastAsia="zh-CN"/>
          <w14:textFill>
            <w14:solidFill>
              <w14:schemeClr w14:val="tx1"/>
            </w14:solidFill>
          </w14:textFill>
        </w:rPr>
        <w:t>1</w:t>
      </w:r>
      <w:r>
        <w:rPr>
          <w:rFonts w:hint="eastAsia" w:ascii="仿宋_GB2312" w:hAnsi="仿宋" w:eastAsia="仿宋_GB2312" w:cs="仿宋"/>
          <w:b/>
          <w:color w:val="000000" w:themeColor="text1"/>
          <w:kern w:val="0"/>
          <w:sz w:val="28"/>
          <w:szCs w:val="28"/>
          <w14:textFill>
            <w14:solidFill>
              <w14:schemeClr w14:val="tx1"/>
            </w14:solidFill>
          </w14:textFill>
        </w:rPr>
        <w:t>5分）</w:t>
      </w:r>
    </w:p>
    <w:p w14:paraId="700A1D13">
      <w:pPr>
        <w:widowControl/>
        <w:adjustRightInd w:val="0"/>
        <w:snapToGrid w:val="0"/>
        <w:spacing w:line="360" w:lineRule="auto"/>
        <w:ind w:firstLine="560" w:firstLineChars="200"/>
        <w:rPr>
          <w:rFonts w:hint="eastAsia" w:ascii="仿宋_GB2312" w:hAnsi="仿宋" w:eastAsia="仿宋_GB2312" w:cs="仿宋"/>
          <w:bCs/>
          <w:color w:val="000000" w:themeColor="text1"/>
          <w:kern w:val="0"/>
          <w:sz w:val="28"/>
          <w:szCs w:val="28"/>
          <w14:textFill>
            <w14:solidFill>
              <w14:schemeClr w14:val="tx1"/>
            </w14:solidFill>
          </w14:textFill>
        </w:rPr>
      </w:pPr>
      <w:r>
        <w:rPr>
          <w:rFonts w:hint="eastAsia" w:ascii="仿宋_GB2312" w:hAnsi="仿宋" w:eastAsia="仿宋_GB2312" w:cs="仿宋"/>
          <w:bCs/>
          <w:color w:val="000000" w:themeColor="text1"/>
          <w:kern w:val="0"/>
          <w:sz w:val="28"/>
          <w:szCs w:val="28"/>
          <w14:textFill>
            <w14:solidFill>
              <w14:schemeClr w14:val="tx1"/>
            </w14:solidFill>
          </w14:textFill>
        </w:rPr>
        <w:t>标志设计包含图形设计、标准字设计、图形与标准字体组合、标准色、辅助图形。</w:t>
      </w:r>
    </w:p>
    <w:p w14:paraId="4F0A5DA5">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1.创意要求</w:t>
      </w:r>
    </w:p>
    <w:p w14:paraId="5BB76F36">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为“韶山研学”设计标志。</w:t>
      </w:r>
      <w:r>
        <w:rPr>
          <w:rFonts w:hint="eastAsia" w:ascii="仿宋_GB2312" w:hAnsi="仿宋" w:eastAsia="仿宋_GB2312" w:cs="仿宋"/>
          <w:color w:val="000000" w:themeColor="text1"/>
          <w:sz w:val="28"/>
          <w:szCs w:val="28"/>
          <w14:textFill>
            <w14:solidFill>
              <w14:schemeClr w14:val="tx1"/>
            </w14:solidFill>
          </w14:textFill>
        </w:rPr>
        <w:t>体现研学的休闲、实践等特征，</w:t>
      </w:r>
      <w:r>
        <w:rPr>
          <w:rFonts w:hint="eastAsia" w:ascii="仿宋_GB2312" w:hAnsi="仿宋" w:eastAsia="仿宋_GB2312" w:cs="仿宋"/>
          <w:color w:val="000000" w:themeColor="text1"/>
          <w:kern w:val="0"/>
          <w:sz w:val="28"/>
          <w:szCs w:val="28"/>
          <w14:textFill>
            <w14:solidFill>
              <w14:schemeClr w14:val="tx1"/>
            </w14:solidFill>
          </w14:textFill>
        </w:rPr>
        <w:t>研学注重锻炼参与者的实践能力与动手能力，并通过这种方式传授知识，寓教于乐的方式让学生有所收获。</w:t>
      </w:r>
    </w:p>
    <w:p w14:paraId="27325684">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2.技术要求</w:t>
      </w:r>
    </w:p>
    <w:p w14:paraId="512DCF02">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（1）必须使用矢量软件设计制作标志；</w:t>
      </w:r>
    </w:p>
    <w:p w14:paraId="656B5D63">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（2）标志中所设计的色块，必须用CMYK色值标注；</w:t>
      </w:r>
    </w:p>
    <w:p w14:paraId="62EA7AC0">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（3）标志页面应含有反黑反白效果图、方格坐标制图；</w:t>
      </w:r>
    </w:p>
    <w:p w14:paraId="58740525">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（4）标准字均应包含方格坐标制图，并转曲线；</w:t>
      </w:r>
    </w:p>
    <w:p w14:paraId="75F63DC5">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（5）尺寸：最长边100mm以内，放置在A4页面；</w:t>
      </w:r>
    </w:p>
    <w:p w14:paraId="02ACACE6">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（6）撰写不超过200字的设计说明，放置于上述页面，应考虑版式美观。</w:t>
      </w:r>
    </w:p>
    <w:p w14:paraId="3571B09F">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3.提交文件</w:t>
      </w:r>
    </w:p>
    <w:p w14:paraId="65919F06">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（1）在指定盘区建立文件夹，以“抽签号+标志”命名，将所有结果文件存储在此文件夹内。</w:t>
      </w:r>
    </w:p>
    <w:p w14:paraId="1E8EA32A">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（2）文件夹中应包含：</w:t>
      </w:r>
    </w:p>
    <w:p w14:paraId="61165101">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a.标志的源文件；</w:t>
      </w:r>
    </w:p>
    <w:p w14:paraId="302E8FE5">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b.A4页面的标志PDF文档（含设计说明）。</w:t>
      </w:r>
    </w:p>
    <w:p w14:paraId="055319B0">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p>
    <w:p w14:paraId="600D3214">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模块二：设计应用</w:t>
      </w:r>
    </w:p>
    <w:p w14:paraId="75470B7E">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（一）宣传海报（</w:t>
      </w:r>
      <w:r>
        <w:rPr>
          <w:rFonts w:hint="eastAsia" w:ascii="仿宋_GB2312" w:hAnsi="仿宋" w:eastAsia="仿宋_GB2312" w:cs="仿宋"/>
          <w:b/>
          <w:color w:val="000000" w:themeColor="text1"/>
          <w:kern w:val="0"/>
          <w:sz w:val="28"/>
          <w:szCs w:val="28"/>
          <w:lang w:val="en-US" w:eastAsia="zh-CN"/>
          <w14:textFill>
            <w14:solidFill>
              <w14:schemeClr w14:val="tx1"/>
            </w14:solidFill>
          </w14:textFill>
        </w:rPr>
        <w:t>3</w:t>
      </w:r>
      <w:r>
        <w:rPr>
          <w:rFonts w:hint="eastAsia" w:ascii="仿宋_GB2312" w:hAnsi="仿宋" w:eastAsia="仿宋_GB2312" w:cs="仿宋"/>
          <w:b/>
          <w:color w:val="000000" w:themeColor="text1"/>
          <w:kern w:val="0"/>
          <w:sz w:val="28"/>
          <w:szCs w:val="28"/>
          <w14:textFill>
            <w14:solidFill>
              <w14:schemeClr w14:val="tx1"/>
            </w14:solidFill>
          </w14:textFill>
        </w:rPr>
        <w:t>0分）</w:t>
      </w:r>
    </w:p>
    <w:p w14:paraId="4190E5FF">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1.创意设计要求</w:t>
      </w:r>
    </w:p>
    <w:p w14:paraId="6ED43FFA">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为</w:t>
      </w:r>
      <w:r>
        <w:rPr>
          <w:rFonts w:hint="eastAsia" w:ascii="仿宋_GB2312" w:hAnsi="仿宋" w:eastAsia="仿宋_GB2312" w:cs="仿宋"/>
          <w:color w:val="000000" w:themeColor="text1"/>
          <w:kern w:val="0"/>
          <w:sz w:val="28"/>
          <w:szCs w:val="28"/>
          <w:shd w:val="clear" w:color="auto" w:fill="FFFFFF"/>
          <w14:textFill>
            <w14:solidFill>
              <w14:schemeClr w14:val="tx1"/>
            </w14:solidFill>
          </w14:textFill>
        </w:rPr>
        <w:t>“</w:t>
      </w:r>
      <w:r>
        <w:rPr>
          <w:rFonts w:hint="eastAsia" w:ascii="仿宋_GB2312" w:hAnsi="仿宋" w:eastAsia="仿宋_GB2312" w:cs="仿宋"/>
          <w:color w:val="000000" w:themeColor="text1"/>
          <w:kern w:val="0"/>
          <w:sz w:val="28"/>
          <w:szCs w:val="28"/>
          <w14:textFill>
            <w14:solidFill>
              <w14:schemeClr w14:val="tx1"/>
            </w14:solidFill>
          </w14:textFill>
        </w:rPr>
        <w:t>韶山研学</w:t>
      </w:r>
      <w:r>
        <w:rPr>
          <w:rFonts w:hint="eastAsia" w:ascii="仿宋_GB2312" w:hAnsi="仿宋" w:eastAsia="仿宋_GB2312" w:cs="仿宋"/>
          <w:color w:val="000000" w:themeColor="text1"/>
          <w:kern w:val="0"/>
          <w:sz w:val="28"/>
          <w:szCs w:val="28"/>
          <w:shd w:val="clear" w:color="auto" w:fill="FFFFFF"/>
          <w14:textFill>
            <w14:solidFill>
              <w14:schemeClr w14:val="tx1"/>
            </w14:solidFill>
          </w14:textFill>
        </w:rPr>
        <w:t>”</w:t>
      </w:r>
      <w:r>
        <w:rPr>
          <w:rFonts w:hint="eastAsia" w:ascii="仿宋_GB2312" w:hAnsi="仿宋" w:eastAsia="仿宋_GB2312" w:cs="仿宋"/>
          <w:color w:val="000000" w:themeColor="text1"/>
          <w:kern w:val="0"/>
          <w:sz w:val="28"/>
          <w:szCs w:val="28"/>
          <w14:textFill>
            <w14:solidFill>
              <w14:schemeClr w14:val="tx1"/>
            </w14:solidFill>
          </w14:textFill>
        </w:rPr>
        <w:t>实践教育营地设计宣传海报，用于品牌宣传。海报应包含模块一设计的“韶山研学</w:t>
      </w:r>
      <w:r>
        <w:rPr>
          <w:rFonts w:hint="eastAsia" w:ascii="仿宋_GB2312" w:hAnsi="仿宋" w:eastAsia="仿宋_GB2312" w:cs="仿宋"/>
          <w:color w:val="000000" w:themeColor="text1"/>
          <w:kern w:val="0"/>
          <w:sz w:val="28"/>
          <w:szCs w:val="28"/>
          <w:shd w:val="clear" w:color="auto" w:fill="FFFFFF"/>
          <w14:textFill>
            <w14:solidFill>
              <w14:schemeClr w14:val="tx1"/>
            </w14:solidFill>
          </w14:textFill>
        </w:rPr>
        <w:t>”</w:t>
      </w:r>
      <w:r>
        <w:rPr>
          <w:rFonts w:hint="eastAsia" w:ascii="仿宋_GB2312" w:hAnsi="仿宋" w:eastAsia="仿宋_GB2312" w:cs="仿宋"/>
          <w:color w:val="000000" w:themeColor="text1"/>
          <w:kern w:val="0"/>
          <w:sz w:val="28"/>
          <w:szCs w:val="28"/>
          <w14:textFill>
            <w14:solidFill>
              <w14:schemeClr w14:val="tx1"/>
            </w14:solidFill>
          </w14:textFill>
        </w:rPr>
        <w:t>标志。</w:t>
      </w:r>
    </w:p>
    <w:p w14:paraId="5FA73994">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2.文本素材</w:t>
      </w:r>
    </w:p>
    <w:p w14:paraId="2D58C200">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 w:hAnsi="仿宋" w:eastAsia="仿宋" w:cs="仿宋"/>
          <w:color w:val="000000" w:themeColor="text1"/>
          <w:kern w:val="0"/>
          <w:sz w:val="28"/>
          <w:szCs w:val="28"/>
          <w:lang w:bidi="ar"/>
          <w14:textFill>
            <w14:solidFill>
              <w14:schemeClr w14:val="tx1"/>
            </w14:solidFill>
          </w14:textFill>
        </w:rPr>
        <w:t>需包含广告语：</w:t>
      </w:r>
      <w:r>
        <w:rPr>
          <w:rFonts w:hint="eastAsia" w:ascii="仿宋_GB2312" w:hAnsi="仿宋" w:eastAsia="仿宋_GB2312" w:cs="仿宋"/>
          <w:color w:val="000000" w:themeColor="text1"/>
          <w:kern w:val="0"/>
          <w:sz w:val="28"/>
          <w:szCs w:val="28"/>
          <w14:textFill>
            <w14:solidFill>
              <w14:schemeClr w14:val="tx1"/>
            </w14:solidFill>
          </w14:textFill>
        </w:rPr>
        <w:t>智慧研学路 精彩每一步</w:t>
      </w:r>
    </w:p>
    <w:p w14:paraId="41174EAB">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3.技术规格</w:t>
      </w:r>
    </w:p>
    <w:p w14:paraId="3631D9B4">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（1）海报净尺寸：285mmx420mm；</w:t>
      </w:r>
    </w:p>
    <w:p w14:paraId="3179913A">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（2）分辨率：300dpi；出血：3mm</w:t>
      </w:r>
    </w:p>
    <w:p w14:paraId="1FC538D0">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（3）四色印刷，竖排。</w:t>
      </w:r>
    </w:p>
    <w:p w14:paraId="6C2135C3">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4.提交文件</w:t>
      </w:r>
    </w:p>
    <w:p w14:paraId="51186E81">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（1）将所有结果文件存储在“抽签号+海报”文件夹内；</w:t>
      </w:r>
    </w:p>
    <w:p w14:paraId="31541DA9">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（2）文件夹中应包含：</w:t>
      </w:r>
    </w:p>
    <w:p w14:paraId="0302AB39">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a.海报源文件；</w:t>
      </w:r>
    </w:p>
    <w:p w14:paraId="186F607B">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b.297mmx440mm页面的PDF文档（可将设计源文件缩放至适合页面大小），CMYK格式，文件中应包含出血、裁切标记等相关信息。</w:t>
      </w:r>
    </w:p>
    <w:p w14:paraId="03D52010">
      <w:pPr>
        <w:pStyle w:val="7"/>
        <w:bidi w:val="0"/>
        <w:rPr>
          <w:rFonts w:hint="eastAsia"/>
        </w:rPr>
      </w:pPr>
      <w:r>
        <w:rPr>
          <w:rFonts w:hint="eastAsia"/>
        </w:rPr>
        <w:t>（二）宣传折页（</w:t>
      </w:r>
      <w:r>
        <w:rPr>
          <w:rFonts w:hint="eastAsia"/>
          <w:lang w:val="en-US" w:eastAsia="zh-CN"/>
        </w:rPr>
        <w:t>1</w:t>
      </w:r>
      <w:r>
        <w:rPr>
          <w:rFonts w:hint="eastAsia"/>
        </w:rPr>
        <w:t>5分）</w:t>
      </w:r>
    </w:p>
    <w:p w14:paraId="223BB3F8">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1.创意设计要求</w:t>
      </w:r>
    </w:p>
    <w:p w14:paraId="677406BC">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须包含模块一设计的品牌标志，并根据需要延展辅助图形，设计三折页，用于品牌宣传。设计应注重风格延续性与一致性，注重文本信息层级梳理规划，按照顺序规划页面。可结合图标、插画等方式体现文本内容，便于识读。折页可使用给定素材图片（正式试卷提供，下同），素材图片须调整后使用，可去底、合成再造、手绘等多种形式处理。完成设计后，制作样机效果图（正式试卷提供样机素材）。</w:t>
      </w:r>
    </w:p>
    <w:p w14:paraId="69334BBC">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2.文本素材</w:t>
      </w:r>
    </w:p>
    <w:p w14:paraId="6FED6BA5">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封面页:</w:t>
      </w:r>
    </w:p>
    <w:p w14:paraId="02479EEB">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韶山研学——智慧研学路，精彩每一步</w:t>
      </w:r>
    </w:p>
    <w:p w14:paraId="10A84829">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内页：</w:t>
      </w:r>
    </w:p>
    <w:p w14:paraId="22E4F583">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韶山营地作为一站式教育营地，集主题多元化的实践课程与研学专门化的食宿配套于一体，组成包括：</w:t>
      </w:r>
    </w:p>
    <w:p w14:paraId="44AB57F0">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中国(韶山)非物质文化遗产博览园</w:t>
      </w:r>
    </w:p>
    <w:p w14:paraId="7C59789C">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青少年非遗传习基地</w:t>
      </w:r>
    </w:p>
    <w:p w14:paraId="0F75047E">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牛司令劳动教育实践基地</w:t>
      </w:r>
    </w:p>
    <w:p w14:paraId="173A0727">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红色记忆拓展基地</w:t>
      </w:r>
    </w:p>
    <w:p w14:paraId="2831318B">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星火研学餐厅</w:t>
      </w:r>
    </w:p>
    <w:p w14:paraId="02467B30">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韶山红色驿站</w:t>
      </w:r>
    </w:p>
    <w:p w14:paraId="64F0A42C">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朝圣大酒店</w:t>
      </w:r>
    </w:p>
    <w:p w14:paraId="7ED70D9D">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营地目前可容纳1200人同时住宿，3000人同时互动体验。韶山营地致力于打造中国“红色研学第一站”，助推中小学生素质教育发展。</w:t>
      </w:r>
    </w:p>
    <w:p w14:paraId="1B324AE1">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中国（韶山）非物质文化遗产博览园是国家文化部产业信息重点项目、湘潭市中小学研学实践教育基地，园区运用实物展示、场景复原、沙盘模拟、剧目演出以及图文视频等多元方式，为广大中小学生全面呈现湖南地区形式多样、内涵丰厚的非物质文化遗产。</w:t>
      </w:r>
    </w:p>
    <w:p w14:paraId="736F638A">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青少年非遗传习基地以丰富的非遗技艺体验课程为内容，涵盖湘潭石鼓伞、毛体书法、醴陵釉下五彩瓷、大布江拼布绣、滩头年画、打草鞋、江永女书、韶山剪纸等二十余项地方特色非遗体验。</w:t>
      </w:r>
    </w:p>
    <w:p w14:paraId="134AA21E">
      <w:pPr>
        <w:pStyle w:val="7"/>
        <w:adjustRightInd w:val="0"/>
        <w:snapToGrid w:val="0"/>
        <w:spacing w:before="0" w:beforeAutospacing="0" w:after="0" w:afterAutospacing="0" w:line="360" w:lineRule="auto"/>
        <w:ind w:firstLine="560" w:firstLineChars="200"/>
        <w:jc w:val="both"/>
        <w:rPr>
          <w:rFonts w:hint="eastAsia" w:ascii="仿宋_GB2312" w:hAnsi="仿宋" w:eastAsia="仿宋_GB2312" w:cs="仿宋"/>
          <w:b/>
          <w:color w:val="000000" w:themeColor="text1"/>
          <w:sz w:val="28"/>
          <w:szCs w:val="28"/>
          <w14:textFill>
            <w14:solidFill>
              <w14:schemeClr w14:val="tx1"/>
            </w14:solidFill>
          </w14:textFill>
        </w:rPr>
      </w:pPr>
      <w:r>
        <w:rPr>
          <w:rFonts w:hint="eastAsia" w:ascii="仿宋_GB2312" w:hAnsi="仿宋" w:eastAsia="仿宋_GB2312" w:cs="仿宋"/>
          <w:color w:val="000000" w:themeColor="text1"/>
          <w:sz w:val="28"/>
          <w:szCs w:val="28"/>
          <w14:textFill>
            <w14:solidFill>
              <w14:schemeClr w14:val="tx1"/>
            </w14:solidFill>
          </w14:textFill>
        </w:rPr>
        <w:t>韶山红色驿站是韶山研学基地特为中小学生研学住宿配套的学生公寓。红色驿站房间整洁卫生、床铺宽敞舒适，不仅齐备中央空调、消防警报、无线网络、作业书桌、电吹风、直饮水等硬件设施，更提供排房、查房、守夜、叫早等贴心服务，赋予学生安全无忧、温馨舒畅的研学体验。</w:t>
      </w:r>
    </w:p>
    <w:p w14:paraId="313A0B7A">
      <w:pPr>
        <w:widowControl/>
        <w:adjustRightInd w:val="0"/>
        <w:snapToGrid w:val="0"/>
        <w:spacing w:line="360" w:lineRule="auto"/>
        <w:ind w:firstLine="562" w:firstLineChars="200"/>
        <w:rPr>
          <w:rFonts w:hint="eastAsia" w:ascii="仿宋_GB2312" w:hAnsi="仿宋" w:eastAsia="仿宋_GB2312" w:cs="仿宋"/>
          <w:b/>
          <w:color w:val="000000" w:themeColor="text1"/>
          <w:kern w:val="0"/>
          <w:sz w:val="28"/>
          <w:szCs w:val="28"/>
          <w14:textFill>
            <w14:solidFill>
              <w14:schemeClr w14:val="tx1"/>
            </w14:solidFill>
          </w14:textFill>
        </w:rPr>
      </w:pPr>
      <w:r>
        <w:rPr>
          <w:rFonts w:hint="eastAsia" w:ascii="仿宋_GB2312" w:hAnsi="仿宋" w:eastAsia="仿宋_GB2312" w:cs="仿宋"/>
          <w:b/>
          <w:color w:val="000000" w:themeColor="text1"/>
          <w:kern w:val="0"/>
          <w:sz w:val="28"/>
          <w:szCs w:val="28"/>
          <w14:textFill>
            <w14:solidFill>
              <w14:schemeClr w14:val="tx1"/>
            </w14:solidFill>
          </w14:textFill>
        </w:rPr>
        <w:t>封底页：</w:t>
      </w:r>
    </w:p>
    <w:p w14:paraId="1AD7121A">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风景在路上，研学促成长</w:t>
      </w:r>
    </w:p>
    <w:p w14:paraId="47DE2D90">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拾历史之笔，书人生问卷</w:t>
      </w:r>
    </w:p>
    <w:p w14:paraId="3186B70B">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ascii="仿宋_GB2312" w:hAnsi="仿宋" w:eastAsia="仿宋_GB2312" w:cs="仿宋"/>
          <w:color w:val="000000" w:themeColor="text1"/>
          <w:kern w:val="0"/>
          <w:sz w:val="28"/>
          <w:szCs w:val="28"/>
          <w14:textFill>
            <w14:solidFill>
              <w14:schemeClr w14:val="tx1"/>
            </w14:solidFill>
          </w14:textFill>
        </w:rPr>
        <w:t>3</w:t>
      </w:r>
      <w:r>
        <w:rPr>
          <w:rFonts w:hint="eastAsia" w:ascii="仿宋_GB2312" w:hAnsi="仿宋" w:eastAsia="仿宋_GB2312" w:cs="仿宋"/>
          <w:color w:val="000000" w:themeColor="text1"/>
          <w:kern w:val="0"/>
          <w:sz w:val="28"/>
          <w:szCs w:val="28"/>
          <w14:textFill>
            <w14:solidFill>
              <w14:schemeClr w14:val="tx1"/>
            </w14:solidFill>
          </w14:textFill>
        </w:rPr>
        <w:t>.技术要求</w:t>
      </w:r>
    </w:p>
    <w:p w14:paraId="1828F0A6">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（1）尺寸：宣传折页展开尺寸为210mmx285mm；</w:t>
      </w:r>
    </w:p>
    <w:p w14:paraId="75A4C700">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（2）色彩：以色块的形式标明印刷色。</w:t>
      </w:r>
    </w:p>
    <w:p w14:paraId="4D733BC4">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（3）三折页设计，折叠方式为：卷芯折，出血：3mm；</w:t>
      </w:r>
    </w:p>
    <w:p w14:paraId="58C8B647">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（4）在设计文件中，若有使用赛事提供的图像素材，须对其进行调整后使用；</w:t>
      </w:r>
    </w:p>
    <w:p w14:paraId="2705A719">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（5）制作自翻版拼大版文件，正反面一同拼入该页面内，文件上应包含出血、裁切标记等相关信息；</w:t>
      </w:r>
    </w:p>
    <w:p w14:paraId="1EE833BD">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（6）根据提供的样机源文件（正式试卷提供），制作效果图。</w:t>
      </w:r>
    </w:p>
    <w:p w14:paraId="4D15A257">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ascii="仿宋_GB2312" w:hAnsi="仿宋" w:eastAsia="仿宋_GB2312" w:cs="仿宋"/>
          <w:color w:val="000000" w:themeColor="text1"/>
          <w:kern w:val="0"/>
          <w:sz w:val="28"/>
          <w:szCs w:val="28"/>
          <w14:textFill>
            <w14:solidFill>
              <w14:schemeClr w14:val="tx1"/>
            </w14:solidFill>
          </w14:textFill>
        </w:rPr>
        <w:t>4</w:t>
      </w:r>
      <w:r>
        <w:rPr>
          <w:rFonts w:hint="eastAsia" w:ascii="仿宋_GB2312" w:hAnsi="仿宋" w:eastAsia="仿宋_GB2312" w:cs="仿宋"/>
          <w:color w:val="000000" w:themeColor="text1"/>
          <w:kern w:val="0"/>
          <w:sz w:val="28"/>
          <w:szCs w:val="28"/>
          <w14:textFill>
            <w14:solidFill>
              <w14:schemeClr w14:val="tx1"/>
            </w14:solidFill>
          </w14:textFill>
        </w:rPr>
        <w:t>.提交文件</w:t>
      </w:r>
    </w:p>
    <w:p w14:paraId="5201C4C9">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（1）将所有结果文件存储在“抽签号+折页”文件夹内。</w:t>
      </w:r>
    </w:p>
    <w:p w14:paraId="28E7436A">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（2）文件夹中应包含：</w:t>
      </w:r>
    </w:p>
    <w:p w14:paraId="4B11FEAB">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a.折页源文件；</w:t>
      </w:r>
    </w:p>
    <w:p w14:paraId="0C63B2B4">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b.297mmx440mm页面的折页拼大版源文件；</w:t>
      </w:r>
    </w:p>
    <w:p w14:paraId="67CB48ED">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c.297mmx440mm页面的折页拼大版PDF文档。</w:t>
      </w:r>
    </w:p>
    <w:p w14:paraId="7CB9AC5F">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d.折页样机效果图jpg文件。</w:t>
      </w:r>
    </w:p>
    <w:p w14:paraId="7A16B783">
      <w:pPr>
        <w:widowControl/>
        <w:adjustRightInd w:val="0"/>
        <w:snapToGrid w:val="0"/>
        <w:spacing w:line="360" w:lineRule="auto"/>
        <w:ind w:firstLine="562"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b/>
          <w:bCs/>
          <w:color w:val="000000" w:themeColor="text1"/>
          <w:kern w:val="0"/>
          <w:sz w:val="28"/>
          <w:szCs w:val="28"/>
          <w:lang w:bidi="ar"/>
          <w14:textFill>
            <w14:solidFill>
              <w14:schemeClr w14:val="tx1"/>
            </w14:solidFill>
          </w14:textFill>
        </w:rPr>
        <w:t>（三）提袋（</w:t>
      </w:r>
      <w:r>
        <w:rPr>
          <w:rFonts w:hint="eastAsia" w:ascii="仿宋_GB2312" w:hAnsi="仿宋" w:eastAsia="仿宋_GB2312" w:cs="仿宋"/>
          <w:b/>
          <w:bCs/>
          <w:color w:val="000000" w:themeColor="text1"/>
          <w:kern w:val="0"/>
          <w:sz w:val="28"/>
          <w:szCs w:val="28"/>
          <w:lang w:val="en-US" w:eastAsia="zh-CN" w:bidi="ar"/>
          <w14:textFill>
            <w14:solidFill>
              <w14:schemeClr w14:val="tx1"/>
            </w14:solidFill>
          </w14:textFill>
        </w:rPr>
        <w:t>10</w:t>
      </w:r>
      <w:r>
        <w:rPr>
          <w:rFonts w:hint="eastAsia" w:ascii="仿宋_GB2312" w:hAnsi="仿宋" w:eastAsia="仿宋_GB2312" w:cs="仿宋"/>
          <w:b/>
          <w:bCs/>
          <w:color w:val="000000" w:themeColor="text1"/>
          <w:kern w:val="0"/>
          <w:sz w:val="28"/>
          <w:szCs w:val="28"/>
          <w:lang w:bidi="ar"/>
          <w14:textFill>
            <w14:solidFill>
              <w14:schemeClr w14:val="tx1"/>
            </w14:solidFill>
          </w14:textFill>
        </w:rPr>
        <w:t>分）</w:t>
      </w:r>
    </w:p>
    <w:p w14:paraId="548B184C">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1.创意设计要求</w:t>
      </w:r>
    </w:p>
    <w:p w14:paraId="772FF140">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材质为纸袋，必须含有模块一设计的“韶山研学”标志，并做UV（印刷工艺处理）处理。</w:t>
      </w:r>
    </w:p>
    <w:p w14:paraId="054715B2">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2.文本素材</w:t>
      </w:r>
    </w:p>
    <w:p w14:paraId="13180171">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智慧研学路，精彩每一步</w:t>
      </w:r>
    </w:p>
    <w:p w14:paraId="1AFC133C">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3.技术规格</w:t>
      </w:r>
    </w:p>
    <w:p w14:paraId="537AADB4">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（1）净尺寸：380mmx300mmx80mm；</w:t>
      </w:r>
    </w:p>
    <w:p w14:paraId="2466A21E">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（2）分辨率：300dpi，色彩模式：CMYK；</w:t>
      </w:r>
    </w:p>
    <w:p w14:paraId="10661691">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lang w:bidi="ar"/>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（3）运用矢量软件排出正确的刀版图，并在其基础上进行平面展开图的设计（刀版图与平面展开图应在不同图层体现）；</w:t>
      </w:r>
    </w:p>
    <w:p w14:paraId="377C7EF6">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（4）根据设计的平面展开图绘制三维立体效果（至少一个角度）；</w:t>
      </w:r>
    </w:p>
    <w:p w14:paraId="3E1F6561">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（5）根据要求，用引线在页面的空白区域标注“特殊工艺”。</w:t>
      </w:r>
    </w:p>
    <w:p w14:paraId="5581150D">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4.提交文件</w:t>
      </w:r>
    </w:p>
    <w:p w14:paraId="54117341">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（1）将所有结果文件存储在“抽签号+提袋”文件夹内；</w:t>
      </w:r>
    </w:p>
    <w:p w14:paraId="3C7F7528">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（2）文件夹中应包含：</w:t>
      </w:r>
    </w:p>
    <w:p w14:paraId="00BE52A2">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a.提袋源文件（包括平面展开图（含刀版图）、立体效果图和UV处理的局部放大图）；</w:t>
      </w:r>
    </w:p>
    <w:p w14:paraId="2074AED3">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b.将设计源文件等比例缩放至297mmx440mm页面的PDF文档（包括出血、刀模、CMYK色标、特殊工艺等的输出信息）。</w:t>
      </w:r>
    </w:p>
    <w:p w14:paraId="3763A14E">
      <w:pPr>
        <w:widowControl/>
        <w:adjustRightInd w:val="0"/>
        <w:snapToGrid w:val="0"/>
        <w:spacing w:line="360" w:lineRule="auto"/>
        <w:ind w:firstLine="562" w:firstLineChars="200"/>
        <w:rPr>
          <w:rFonts w:hint="eastAsia" w:ascii="仿宋_GB2312" w:hAnsi="仿宋" w:eastAsia="仿宋_GB2312" w:cs="仿宋"/>
          <w:b/>
          <w:bCs/>
          <w:color w:val="000000" w:themeColor="text1"/>
          <w:kern w:val="0"/>
          <w:sz w:val="28"/>
          <w:szCs w:val="28"/>
          <w14:textFill>
            <w14:solidFill>
              <w14:schemeClr w14:val="tx1"/>
            </w14:solidFill>
          </w14:textFill>
        </w:rPr>
      </w:pPr>
    </w:p>
    <w:p w14:paraId="04300BB6">
      <w:pPr>
        <w:widowControl/>
        <w:adjustRightInd w:val="0"/>
        <w:snapToGrid w:val="0"/>
        <w:spacing w:line="360" w:lineRule="auto"/>
        <w:ind w:firstLine="562" w:firstLineChars="200"/>
        <w:rPr>
          <w:rFonts w:hint="eastAsia" w:ascii="仿宋_GB2312" w:hAnsi="仿宋" w:eastAsia="仿宋_GB2312" w:cs="仿宋"/>
          <w:b/>
          <w:bCs/>
          <w:color w:val="000000" w:themeColor="text1"/>
          <w:kern w:val="0"/>
          <w:sz w:val="28"/>
          <w:szCs w:val="28"/>
          <w14:textFill>
            <w14:solidFill>
              <w14:schemeClr w14:val="tx1"/>
            </w14:solidFill>
          </w14:textFill>
        </w:rPr>
      </w:pPr>
      <w:r>
        <w:rPr>
          <w:rFonts w:hint="eastAsia" w:ascii="仿宋_GB2312" w:hAnsi="仿宋" w:eastAsia="仿宋_GB2312" w:cs="仿宋"/>
          <w:b/>
          <w:bCs/>
          <w:color w:val="000000" w:themeColor="text1"/>
          <w:kern w:val="0"/>
          <w:sz w:val="28"/>
          <w:szCs w:val="28"/>
          <w14:textFill>
            <w14:solidFill>
              <w14:schemeClr w14:val="tx1"/>
            </w14:solidFill>
          </w14:textFill>
        </w:rPr>
        <w:t>模块三：作品综合呈现（10分）</w:t>
      </w:r>
    </w:p>
    <w:p w14:paraId="423E0328">
      <w:pPr>
        <w:widowControl/>
        <w:tabs>
          <w:tab w:val="left" w:pos="312"/>
        </w:tabs>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1</w:t>
      </w:r>
      <w:r>
        <w:rPr>
          <w:rFonts w:ascii="仿宋_GB2312" w:hAnsi="仿宋" w:eastAsia="仿宋_GB2312" w:cs="仿宋"/>
          <w:color w:val="000000" w:themeColor="text1"/>
          <w:kern w:val="0"/>
          <w:sz w:val="28"/>
          <w:szCs w:val="28"/>
          <w14:textFill>
            <w14:solidFill>
              <w14:schemeClr w14:val="tx1"/>
            </w14:solidFill>
          </w14:textFill>
        </w:rPr>
        <w:t>.</w:t>
      </w:r>
      <w:r>
        <w:rPr>
          <w:rFonts w:hint="eastAsia" w:ascii="仿宋_GB2312" w:hAnsi="仿宋" w:eastAsia="仿宋_GB2312" w:cs="仿宋"/>
          <w:color w:val="000000" w:themeColor="text1"/>
          <w:kern w:val="0"/>
          <w:sz w:val="28"/>
          <w:szCs w:val="28"/>
          <w14:textFill>
            <w14:solidFill>
              <w14:schemeClr w14:val="tx1"/>
            </w14:solidFill>
          </w14:textFill>
        </w:rPr>
        <w:t>将以上模块一、模块二的所有作品排列到一个版面上，版式设计美观。</w:t>
      </w:r>
    </w:p>
    <w:p w14:paraId="600BFEA7">
      <w:pPr>
        <w:widowControl/>
        <w:tabs>
          <w:tab w:val="left" w:pos="312"/>
        </w:tabs>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2</w:t>
      </w:r>
      <w:r>
        <w:rPr>
          <w:rFonts w:ascii="仿宋_GB2312" w:hAnsi="仿宋" w:eastAsia="仿宋_GB2312" w:cs="仿宋"/>
          <w:color w:val="000000" w:themeColor="text1"/>
          <w:kern w:val="0"/>
          <w:sz w:val="28"/>
          <w:szCs w:val="28"/>
          <w14:textFill>
            <w14:solidFill>
              <w14:schemeClr w14:val="tx1"/>
            </w14:solidFill>
          </w14:textFill>
        </w:rPr>
        <w:t>.</w:t>
      </w:r>
      <w:r>
        <w:rPr>
          <w:rFonts w:hint="eastAsia" w:ascii="仿宋_GB2312" w:hAnsi="仿宋" w:eastAsia="仿宋_GB2312" w:cs="仿宋"/>
          <w:color w:val="000000" w:themeColor="text1"/>
          <w:kern w:val="0"/>
          <w:sz w:val="28"/>
          <w:szCs w:val="28"/>
          <w14:textFill>
            <w14:solidFill>
              <w14:schemeClr w14:val="tx1"/>
            </w14:solidFill>
          </w14:textFill>
        </w:rPr>
        <w:t>技术规格</w:t>
      </w:r>
    </w:p>
    <w:p w14:paraId="473546CD">
      <w:pPr>
        <w:widowControl/>
        <w:numPr>
          <w:ilvl w:val="0"/>
          <w:numId w:val="1"/>
        </w:numPr>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尺寸：竖排，高90CM、宽60CM；</w:t>
      </w:r>
    </w:p>
    <w:p w14:paraId="61EA0328">
      <w:pPr>
        <w:widowControl/>
        <w:numPr>
          <w:ilvl w:val="0"/>
          <w:numId w:val="1"/>
        </w:numPr>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14:textFill>
            <w14:solidFill>
              <w14:schemeClr w14:val="tx1"/>
            </w14:solidFill>
          </w14:textFill>
        </w:rPr>
        <w:t>分辨率：150</w:t>
      </w:r>
      <w:r>
        <w:rPr>
          <w:rFonts w:hint="eastAsia" w:ascii="仿宋_GB2312" w:hAnsi="仿宋" w:eastAsia="仿宋_GB2312" w:cs="仿宋"/>
          <w:color w:val="000000" w:themeColor="text1"/>
          <w:kern w:val="0"/>
          <w:sz w:val="28"/>
          <w:szCs w:val="28"/>
          <w:lang w:bidi="ar"/>
          <w14:textFill>
            <w14:solidFill>
              <w14:schemeClr w14:val="tx1"/>
            </w14:solidFill>
          </w14:textFill>
        </w:rPr>
        <w:t>dpi；</w:t>
      </w:r>
    </w:p>
    <w:p w14:paraId="698809D1">
      <w:pPr>
        <w:widowControl/>
        <w:numPr>
          <w:ilvl w:val="0"/>
          <w:numId w:val="1"/>
        </w:numPr>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色彩模式：CMYK。</w:t>
      </w:r>
    </w:p>
    <w:p w14:paraId="22ED9389">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3.提交文件</w:t>
      </w:r>
    </w:p>
    <w:p w14:paraId="0F41A4DF">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（1）将所有结果文件存储在“抽签号+作品综合呈现”文件夹内；</w:t>
      </w:r>
    </w:p>
    <w:p w14:paraId="645EB808">
      <w:pPr>
        <w:widowControl/>
        <w:adjustRightInd w:val="0"/>
        <w:snapToGrid w:val="0"/>
        <w:spacing w:line="360" w:lineRule="auto"/>
        <w:ind w:firstLine="560" w:firstLineChars="200"/>
        <w:rPr>
          <w:rFonts w:hint="eastAsia" w:ascii="仿宋_GB2312" w:hAnsi="仿宋" w:eastAsia="仿宋_GB2312" w:cs="仿宋"/>
          <w:color w:val="000000" w:themeColor="text1"/>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（2）文件夹中应包含：</w:t>
      </w:r>
    </w:p>
    <w:p w14:paraId="20C6ED84">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lang w:bidi="ar"/>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a.作品综合呈现源文件；</w:t>
      </w:r>
    </w:p>
    <w:p w14:paraId="0A9295EE">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lang w:bidi="ar"/>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b.60*90CM的PDF文档。</w:t>
      </w:r>
    </w:p>
    <w:p w14:paraId="1B6E58F6">
      <w:pPr>
        <w:widowControl/>
        <w:adjustRightInd w:val="0"/>
        <w:snapToGrid w:val="0"/>
        <w:spacing w:line="360" w:lineRule="auto"/>
        <w:ind w:firstLine="560" w:firstLineChars="200"/>
        <w:rPr>
          <w:rFonts w:hint="default" w:ascii="仿宋_GB2312" w:hAnsi="仿宋" w:eastAsia="仿宋_GB2312" w:cs="仿宋"/>
          <w:color w:val="000000" w:themeColor="text1"/>
          <w:kern w:val="0"/>
          <w:sz w:val="28"/>
          <w:szCs w:val="28"/>
          <w:lang w:val="en-US" w:eastAsia="zh-CN" w:bidi="ar"/>
          <w14:textFill>
            <w14:solidFill>
              <w14:schemeClr w14:val="tx1"/>
            </w14:solidFill>
          </w14:textFill>
        </w:rPr>
      </w:pPr>
      <w:r>
        <w:rPr>
          <w:rFonts w:hint="eastAsia" w:ascii="仿宋_GB2312" w:hAnsi="仿宋" w:eastAsia="仿宋_GB2312" w:cs="仿宋"/>
          <w:color w:val="000000" w:themeColor="text1"/>
          <w:kern w:val="0"/>
          <w:sz w:val="28"/>
          <w:szCs w:val="28"/>
          <w:lang w:val="en-US" w:eastAsia="zh-CN" w:bidi="ar"/>
          <w14:textFill>
            <w14:solidFill>
              <w14:schemeClr w14:val="tx1"/>
            </w14:solidFill>
          </w14:textFill>
        </w:rPr>
        <w:t>c.项目综合呈现PPT。</w:t>
      </w:r>
      <w:bookmarkStart w:id="0" w:name="_GoBack"/>
      <w:bookmarkEnd w:id="0"/>
    </w:p>
    <w:p w14:paraId="348E8F0C">
      <w:pPr>
        <w:widowControl/>
        <w:adjustRightInd w:val="0"/>
        <w:snapToGrid w:val="0"/>
        <w:spacing w:line="360" w:lineRule="auto"/>
        <w:ind w:firstLine="562" w:firstLineChars="200"/>
        <w:rPr>
          <w:rFonts w:hint="eastAsia" w:ascii="黑体" w:hAnsi="黑体" w:eastAsia="黑体" w:cs="宋体"/>
          <w:b/>
          <w:color w:val="000000" w:themeColor="text1"/>
          <w:kern w:val="0"/>
          <w:sz w:val="28"/>
          <w:szCs w:val="28"/>
          <w14:textFill>
            <w14:solidFill>
              <w14:schemeClr w14:val="tx1"/>
            </w14:solidFill>
          </w14:textFill>
        </w:rPr>
      </w:pPr>
    </w:p>
    <w:p w14:paraId="5C12930E">
      <w:pPr>
        <w:widowControl/>
        <w:adjustRightInd w:val="0"/>
        <w:snapToGrid w:val="0"/>
        <w:spacing w:line="360" w:lineRule="auto"/>
        <w:ind w:firstLine="560" w:firstLineChars="200"/>
        <w:rPr>
          <w:rFonts w:hint="eastAsia" w:ascii="黑体" w:hAnsi="黑体" w:eastAsia="黑体" w:cs="宋体"/>
          <w:bCs/>
          <w:color w:val="000000" w:themeColor="text1"/>
          <w:kern w:val="0"/>
          <w:sz w:val="28"/>
          <w:szCs w:val="28"/>
          <w14:textFill>
            <w14:solidFill>
              <w14:schemeClr w14:val="tx1"/>
            </w14:solidFill>
          </w14:textFill>
        </w:rPr>
      </w:pPr>
      <w:r>
        <w:rPr>
          <w:rFonts w:hint="eastAsia" w:ascii="黑体" w:hAnsi="黑体" w:eastAsia="黑体" w:cs="宋体"/>
          <w:bCs/>
          <w:color w:val="000000" w:themeColor="text1"/>
          <w:kern w:val="0"/>
          <w:sz w:val="28"/>
          <w:szCs w:val="28"/>
          <w14:textFill>
            <w14:solidFill>
              <w14:schemeClr w14:val="tx1"/>
            </w14:solidFill>
          </w14:textFill>
        </w:rPr>
        <w:t>二、文件提交总要求</w:t>
      </w:r>
    </w:p>
    <w:p w14:paraId="4FA055CE">
      <w:pPr>
        <w:widowControl/>
        <w:adjustRightInd w:val="0"/>
        <w:snapToGrid w:val="0"/>
        <w:spacing w:line="360" w:lineRule="auto"/>
        <w:ind w:firstLine="560" w:firstLineChars="200"/>
        <w:rPr>
          <w:rFonts w:hint="eastAsia" w:ascii="仿宋_GB2312" w:hAnsi="仿宋" w:eastAsia="仿宋_GB2312" w:cs="仿宋"/>
          <w:color w:val="000000" w:themeColor="text1"/>
          <w:kern w:val="0"/>
          <w:sz w:val="28"/>
          <w:szCs w:val="28"/>
          <w14:textFill>
            <w14:solidFill>
              <w14:schemeClr w14:val="tx1"/>
            </w14:solidFill>
          </w14:textFill>
        </w:rPr>
      </w:pPr>
      <w:r>
        <w:rPr>
          <w:rFonts w:hint="eastAsia" w:ascii="仿宋_GB2312" w:hAnsi="仿宋" w:eastAsia="仿宋_GB2312" w:cs="仿宋"/>
          <w:color w:val="000000" w:themeColor="text1"/>
          <w:kern w:val="0"/>
          <w:sz w:val="28"/>
          <w:szCs w:val="28"/>
          <w:lang w:bidi="ar"/>
          <w14:textFill>
            <w14:solidFill>
              <w14:schemeClr w14:val="tx1"/>
            </w14:solidFill>
          </w14:textFill>
        </w:rPr>
        <w:t>全部设计任务完成后，请将</w:t>
      </w:r>
      <w:r>
        <w:rPr>
          <w:rFonts w:hint="eastAsia" w:ascii="仿宋_GB2312" w:hAnsi="仿宋" w:eastAsia="仿宋_GB2312" w:cs="仿宋"/>
          <w:color w:val="000000" w:themeColor="text1"/>
          <w:kern w:val="0"/>
          <w:sz w:val="28"/>
          <w:szCs w:val="28"/>
          <w14:textFill>
            <w14:solidFill>
              <w14:schemeClr w14:val="tx1"/>
            </w14:solidFill>
          </w14:textFill>
        </w:rPr>
        <w:t>“抽签号+标志”、</w:t>
      </w:r>
      <w:r>
        <w:rPr>
          <w:rFonts w:hint="eastAsia" w:ascii="仿宋_GB2312" w:hAnsi="仿宋" w:eastAsia="仿宋_GB2312" w:cs="仿宋"/>
          <w:color w:val="000000" w:themeColor="text1"/>
          <w:kern w:val="0"/>
          <w:sz w:val="28"/>
          <w:szCs w:val="28"/>
          <w:lang w:bidi="ar"/>
          <w14:textFill>
            <w14:solidFill>
              <w14:schemeClr w14:val="tx1"/>
            </w14:solidFill>
          </w14:textFill>
        </w:rPr>
        <w:t>“抽签号+宣传海报”、</w:t>
      </w:r>
      <w:r>
        <w:rPr>
          <w:rFonts w:hint="eastAsia" w:ascii="仿宋_GB2312" w:hAnsi="仿宋" w:eastAsia="仿宋_GB2312" w:cs="仿宋"/>
          <w:color w:val="000000" w:themeColor="text1"/>
          <w:kern w:val="0"/>
          <w:sz w:val="28"/>
          <w:szCs w:val="28"/>
          <w14:textFill>
            <w14:solidFill>
              <w14:schemeClr w14:val="tx1"/>
            </w14:solidFill>
          </w14:textFill>
        </w:rPr>
        <w:t>“抽签号+三折页”、</w:t>
      </w:r>
      <w:r>
        <w:rPr>
          <w:rFonts w:hint="eastAsia" w:ascii="仿宋_GB2312" w:hAnsi="仿宋" w:eastAsia="仿宋_GB2312" w:cs="仿宋"/>
          <w:color w:val="000000" w:themeColor="text1"/>
          <w:kern w:val="0"/>
          <w:sz w:val="28"/>
          <w:szCs w:val="28"/>
          <w:lang w:bidi="ar"/>
          <w14:textFill>
            <w14:solidFill>
              <w14:schemeClr w14:val="tx1"/>
            </w14:solidFill>
          </w14:textFill>
        </w:rPr>
        <w:t>“抽签号+手提袋设计”</w:t>
      </w:r>
      <w:r>
        <w:rPr>
          <w:rFonts w:hint="eastAsia" w:ascii="仿宋_GB2312" w:hAnsi="仿宋" w:eastAsia="仿宋_GB2312" w:cs="仿宋"/>
          <w:color w:val="000000" w:themeColor="text1"/>
          <w:kern w:val="0"/>
          <w:sz w:val="28"/>
          <w:szCs w:val="28"/>
          <w14:textFill>
            <w14:solidFill>
              <w14:schemeClr w14:val="tx1"/>
            </w14:solidFill>
          </w14:textFill>
        </w:rPr>
        <w:t>、</w:t>
      </w:r>
      <w:r>
        <w:rPr>
          <w:rFonts w:hint="eastAsia" w:ascii="仿宋_GB2312" w:hAnsi="仿宋" w:eastAsia="仿宋_GB2312" w:cs="仿宋"/>
          <w:color w:val="000000" w:themeColor="text1"/>
          <w:kern w:val="0"/>
          <w:sz w:val="28"/>
          <w:szCs w:val="28"/>
          <w:lang w:bidi="ar"/>
          <w14:textFill>
            <w14:solidFill>
              <w14:schemeClr w14:val="tx1"/>
            </w14:solidFill>
          </w14:textFill>
        </w:rPr>
        <w:t>“抽签号+作品综合呈现”一共5个文件夹，统一存放到</w:t>
      </w:r>
      <w:r>
        <w:rPr>
          <w:rFonts w:hint="eastAsia" w:ascii="仿宋_GB2312" w:hAnsi="仿宋" w:eastAsia="仿宋_GB2312" w:cs="仿宋"/>
          <w:color w:val="000000" w:themeColor="text1"/>
          <w:kern w:val="0"/>
          <w:sz w:val="28"/>
          <w:szCs w:val="28"/>
          <w14:textFill>
            <w14:solidFill>
              <w14:schemeClr w14:val="tx1"/>
            </w14:solidFill>
          </w14:textFill>
        </w:rPr>
        <w:t>“抽签号”文件夹内提交。</w:t>
      </w:r>
    </w:p>
    <w:sectPr>
      <w:footerReference r:id="rId3" w:type="default"/>
      <w:pgSz w:w="11906" w:h="16838"/>
      <w:pgMar w:top="1134" w:right="1701"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A6FD8D4-CEAA-4935-A51C-242FB545360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微软雅黑"/>
    <w:panose1 w:val="02010609030101010101"/>
    <w:charset w:val="86"/>
    <w:family w:val="modern"/>
    <w:pitch w:val="default"/>
    <w:sig w:usb0="00000001" w:usb1="080E0000" w:usb2="00000000" w:usb3="00000000" w:csb0="00040000" w:csb1="00000000"/>
    <w:embedRegular r:id="rId2" w:fontKey="{9233A313-F961-490E-9109-9A417EEF4A71}"/>
  </w:font>
  <w:font w:name="仿宋">
    <w:panose1 w:val="02010609060101010101"/>
    <w:charset w:val="86"/>
    <w:family w:val="modern"/>
    <w:pitch w:val="default"/>
    <w:sig w:usb0="800002BF" w:usb1="38CF7CFA" w:usb2="00000016" w:usb3="00000000" w:csb0="00040001" w:csb1="00000000"/>
    <w:embedRegular r:id="rId3" w:fontKey="{E8E97A50-C8BD-4AD0-AB7B-45F22EA6CE39}"/>
  </w:font>
  <w:font w:name="WPSEMBED3">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404B5">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722868">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722868">
                    <w:pPr>
                      <w:pStyle w:val="5"/>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951B2D"/>
    <w:multiLevelType w:val="singleLevel"/>
    <w:tmpl w:val="79951B2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E3MTgyN2Q2N2M0MDM5OTFmNmExODA4MzFiZDYxYmYifQ=="/>
  </w:docVars>
  <w:rsids>
    <w:rsidRoot w:val="001B2B9F"/>
    <w:rsid w:val="0000784E"/>
    <w:rsid w:val="00023197"/>
    <w:rsid w:val="000279C6"/>
    <w:rsid w:val="00035B02"/>
    <w:rsid w:val="000409DC"/>
    <w:rsid w:val="00042F00"/>
    <w:rsid w:val="00050618"/>
    <w:rsid w:val="0007055A"/>
    <w:rsid w:val="000853F6"/>
    <w:rsid w:val="000A1B9E"/>
    <w:rsid w:val="000D7BF3"/>
    <w:rsid w:val="000E17B1"/>
    <w:rsid w:val="000E17DB"/>
    <w:rsid w:val="0011457B"/>
    <w:rsid w:val="00137113"/>
    <w:rsid w:val="00155435"/>
    <w:rsid w:val="00156C9A"/>
    <w:rsid w:val="00162936"/>
    <w:rsid w:val="00170E12"/>
    <w:rsid w:val="00182D46"/>
    <w:rsid w:val="001A5E31"/>
    <w:rsid w:val="001B06AD"/>
    <w:rsid w:val="001B2B9F"/>
    <w:rsid w:val="001B6136"/>
    <w:rsid w:val="001D0C0D"/>
    <w:rsid w:val="001E1153"/>
    <w:rsid w:val="001E647B"/>
    <w:rsid w:val="00213799"/>
    <w:rsid w:val="00214F87"/>
    <w:rsid w:val="00217F38"/>
    <w:rsid w:val="002316B8"/>
    <w:rsid w:val="0026092F"/>
    <w:rsid w:val="00261931"/>
    <w:rsid w:val="002624B6"/>
    <w:rsid w:val="002625CB"/>
    <w:rsid w:val="00270AC1"/>
    <w:rsid w:val="00270C9F"/>
    <w:rsid w:val="00273195"/>
    <w:rsid w:val="002928A5"/>
    <w:rsid w:val="002B23CE"/>
    <w:rsid w:val="002C1248"/>
    <w:rsid w:val="002F406E"/>
    <w:rsid w:val="003175BA"/>
    <w:rsid w:val="00326E41"/>
    <w:rsid w:val="00327C7F"/>
    <w:rsid w:val="00355395"/>
    <w:rsid w:val="0037649E"/>
    <w:rsid w:val="003819F9"/>
    <w:rsid w:val="003B0443"/>
    <w:rsid w:val="003B66F0"/>
    <w:rsid w:val="003C05CF"/>
    <w:rsid w:val="003D34DC"/>
    <w:rsid w:val="003D5879"/>
    <w:rsid w:val="0040085B"/>
    <w:rsid w:val="0042421A"/>
    <w:rsid w:val="00456A16"/>
    <w:rsid w:val="004903A6"/>
    <w:rsid w:val="00494085"/>
    <w:rsid w:val="004A624C"/>
    <w:rsid w:val="004C1862"/>
    <w:rsid w:val="004C2F0D"/>
    <w:rsid w:val="004F2029"/>
    <w:rsid w:val="004F67D5"/>
    <w:rsid w:val="00501E40"/>
    <w:rsid w:val="005724CB"/>
    <w:rsid w:val="00585C45"/>
    <w:rsid w:val="00593E6E"/>
    <w:rsid w:val="005A04B4"/>
    <w:rsid w:val="005C75C2"/>
    <w:rsid w:val="005C782F"/>
    <w:rsid w:val="005D6A80"/>
    <w:rsid w:val="005F617E"/>
    <w:rsid w:val="005F7F19"/>
    <w:rsid w:val="00602940"/>
    <w:rsid w:val="006052FE"/>
    <w:rsid w:val="006059E0"/>
    <w:rsid w:val="00620F76"/>
    <w:rsid w:val="006539EF"/>
    <w:rsid w:val="00660A04"/>
    <w:rsid w:val="00672405"/>
    <w:rsid w:val="00682622"/>
    <w:rsid w:val="00686DB4"/>
    <w:rsid w:val="006A25BB"/>
    <w:rsid w:val="006A4348"/>
    <w:rsid w:val="006A6B9D"/>
    <w:rsid w:val="006A6E86"/>
    <w:rsid w:val="006D348E"/>
    <w:rsid w:val="006E3F42"/>
    <w:rsid w:val="00725AF8"/>
    <w:rsid w:val="00756A6D"/>
    <w:rsid w:val="00776598"/>
    <w:rsid w:val="007A7A42"/>
    <w:rsid w:val="007B01F3"/>
    <w:rsid w:val="007C1A36"/>
    <w:rsid w:val="007D18C8"/>
    <w:rsid w:val="007D2C1A"/>
    <w:rsid w:val="007E212D"/>
    <w:rsid w:val="007E226E"/>
    <w:rsid w:val="00842190"/>
    <w:rsid w:val="00871579"/>
    <w:rsid w:val="00872B40"/>
    <w:rsid w:val="008A10F6"/>
    <w:rsid w:val="008A4BEE"/>
    <w:rsid w:val="008B15D4"/>
    <w:rsid w:val="008B21E1"/>
    <w:rsid w:val="008B6272"/>
    <w:rsid w:val="008F4477"/>
    <w:rsid w:val="00904D86"/>
    <w:rsid w:val="00906FED"/>
    <w:rsid w:val="009103C7"/>
    <w:rsid w:val="00922CF3"/>
    <w:rsid w:val="00951C54"/>
    <w:rsid w:val="00955BB7"/>
    <w:rsid w:val="00971613"/>
    <w:rsid w:val="0097447D"/>
    <w:rsid w:val="00985022"/>
    <w:rsid w:val="0099740B"/>
    <w:rsid w:val="009A2E84"/>
    <w:rsid w:val="009B0F29"/>
    <w:rsid w:val="009B1FD4"/>
    <w:rsid w:val="009B23DE"/>
    <w:rsid w:val="009C3BBF"/>
    <w:rsid w:val="009D5BB6"/>
    <w:rsid w:val="009F3DE5"/>
    <w:rsid w:val="009F47FF"/>
    <w:rsid w:val="009F58EE"/>
    <w:rsid w:val="00A06761"/>
    <w:rsid w:val="00A57048"/>
    <w:rsid w:val="00A60A32"/>
    <w:rsid w:val="00A75522"/>
    <w:rsid w:val="00A779C6"/>
    <w:rsid w:val="00A87EE8"/>
    <w:rsid w:val="00A9381C"/>
    <w:rsid w:val="00AA3486"/>
    <w:rsid w:val="00AA446D"/>
    <w:rsid w:val="00AD1B21"/>
    <w:rsid w:val="00B02D69"/>
    <w:rsid w:val="00B33D47"/>
    <w:rsid w:val="00B348F8"/>
    <w:rsid w:val="00B66297"/>
    <w:rsid w:val="00B7491B"/>
    <w:rsid w:val="00B93D75"/>
    <w:rsid w:val="00BB1097"/>
    <w:rsid w:val="00BC40B3"/>
    <w:rsid w:val="00BE44D9"/>
    <w:rsid w:val="00BF2FF8"/>
    <w:rsid w:val="00C06F6F"/>
    <w:rsid w:val="00C076C2"/>
    <w:rsid w:val="00C22FEA"/>
    <w:rsid w:val="00C27308"/>
    <w:rsid w:val="00C57B61"/>
    <w:rsid w:val="00C808EA"/>
    <w:rsid w:val="00C912C8"/>
    <w:rsid w:val="00C91C72"/>
    <w:rsid w:val="00C97641"/>
    <w:rsid w:val="00CA4633"/>
    <w:rsid w:val="00CC3B24"/>
    <w:rsid w:val="00CC526D"/>
    <w:rsid w:val="00CE6990"/>
    <w:rsid w:val="00CF2D10"/>
    <w:rsid w:val="00D10DA5"/>
    <w:rsid w:val="00D121FF"/>
    <w:rsid w:val="00D20E3F"/>
    <w:rsid w:val="00D244A6"/>
    <w:rsid w:val="00D24D07"/>
    <w:rsid w:val="00D37552"/>
    <w:rsid w:val="00D52C38"/>
    <w:rsid w:val="00D626EA"/>
    <w:rsid w:val="00D63C0E"/>
    <w:rsid w:val="00D8253B"/>
    <w:rsid w:val="00D84F48"/>
    <w:rsid w:val="00D946DF"/>
    <w:rsid w:val="00DA04D3"/>
    <w:rsid w:val="00DA4828"/>
    <w:rsid w:val="00DB16CD"/>
    <w:rsid w:val="00DC11A3"/>
    <w:rsid w:val="00DF66DC"/>
    <w:rsid w:val="00E014A8"/>
    <w:rsid w:val="00E343B1"/>
    <w:rsid w:val="00E425EF"/>
    <w:rsid w:val="00E42C90"/>
    <w:rsid w:val="00E52385"/>
    <w:rsid w:val="00E62E26"/>
    <w:rsid w:val="00E67BF2"/>
    <w:rsid w:val="00E840D3"/>
    <w:rsid w:val="00E95FE2"/>
    <w:rsid w:val="00EB25E1"/>
    <w:rsid w:val="00EC016E"/>
    <w:rsid w:val="00EC4149"/>
    <w:rsid w:val="00F0366E"/>
    <w:rsid w:val="00F25225"/>
    <w:rsid w:val="00F54B4A"/>
    <w:rsid w:val="00F76D7F"/>
    <w:rsid w:val="00F81102"/>
    <w:rsid w:val="00F859EE"/>
    <w:rsid w:val="00F9451B"/>
    <w:rsid w:val="00FB6921"/>
    <w:rsid w:val="00FD4246"/>
    <w:rsid w:val="00FF21D1"/>
    <w:rsid w:val="01E96CF1"/>
    <w:rsid w:val="02AB76E7"/>
    <w:rsid w:val="02B221A5"/>
    <w:rsid w:val="02D62057"/>
    <w:rsid w:val="046D27C0"/>
    <w:rsid w:val="04B10501"/>
    <w:rsid w:val="066A0B67"/>
    <w:rsid w:val="068A0BB7"/>
    <w:rsid w:val="069F3A0F"/>
    <w:rsid w:val="07BE1630"/>
    <w:rsid w:val="08452EB1"/>
    <w:rsid w:val="08610D3B"/>
    <w:rsid w:val="094A3DAC"/>
    <w:rsid w:val="09927CEC"/>
    <w:rsid w:val="0A9A6B7F"/>
    <w:rsid w:val="0AC51CB0"/>
    <w:rsid w:val="0B7F5101"/>
    <w:rsid w:val="0B892750"/>
    <w:rsid w:val="0C680210"/>
    <w:rsid w:val="0D0627A5"/>
    <w:rsid w:val="0D564229"/>
    <w:rsid w:val="0DA64148"/>
    <w:rsid w:val="0E7A0869"/>
    <w:rsid w:val="0EE02418"/>
    <w:rsid w:val="0F4A5270"/>
    <w:rsid w:val="102B6A28"/>
    <w:rsid w:val="10821A3D"/>
    <w:rsid w:val="108475B9"/>
    <w:rsid w:val="10996716"/>
    <w:rsid w:val="10CC4F5B"/>
    <w:rsid w:val="11D86505"/>
    <w:rsid w:val="11D91BBD"/>
    <w:rsid w:val="12977696"/>
    <w:rsid w:val="12D81CC1"/>
    <w:rsid w:val="12E17991"/>
    <w:rsid w:val="12FA44F0"/>
    <w:rsid w:val="13D04E99"/>
    <w:rsid w:val="1479071F"/>
    <w:rsid w:val="15084E3B"/>
    <w:rsid w:val="15A3302C"/>
    <w:rsid w:val="16B03ABD"/>
    <w:rsid w:val="17340B29"/>
    <w:rsid w:val="17377504"/>
    <w:rsid w:val="17601D8D"/>
    <w:rsid w:val="17E625CB"/>
    <w:rsid w:val="182272E9"/>
    <w:rsid w:val="192F583D"/>
    <w:rsid w:val="197A7BBC"/>
    <w:rsid w:val="19FF7257"/>
    <w:rsid w:val="1A670100"/>
    <w:rsid w:val="1A7B0C5A"/>
    <w:rsid w:val="1AF916A0"/>
    <w:rsid w:val="1B2674C4"/>
    <w:rsid w:val="1B763BA2"/>
    <w:rsid w:val="1BA20B0C"/>
    <w:rsid w:val="1C04700E"/>
    <w:rsid w:val="1C8048E8"/>
    <w:rsid w:val="1DDF20D4"/>
    <w:rsid w:val="1EF4190A"/>
    <w:rsid w:val="1FA5326F"/>
    <w:rsid w:val="1FE93B8D"/>
    <w:rsid w:val="20833DB6"/>
    <w:rsid w:val="20C3305B"/>
    <w:rsid w:val="20E910B2"/>
    <w:rsid w:val="218F0AC3"/>
    <w:rsid w:val="21D76008"/>
    <w:rsid w:val="22266A65"/>
    <w:rsid w:val="22E16668"/>
    <w:rsid w:val="23053B2F"/>
    <w:rsid w:val="238867F2"/>
    <w:rsid w:val="23D96CE9"/>
    <w:rsid w:val="24FF7B3B"/>
    <w:rsid w:val="258A2678"/>
    <w:rsid w:val="25982AD1"/>
    <w:rsid w:val="25FB207D"/>
    <w:rsid w:val="267C0839"/>
    <w:rsid w:val="26990D7C"/>
    <w:rsid w:val="26D71490"/>
    <w:rsid w:val="277261A1"/>
    <w:rsid w:val="283B799B"/>
    <w:rsid w:val="28C57686"/>
    <w:rsid w:val="292B3C37"/>
    <w:rsid w:val="2AEB4216"/>
    <w:rsid w:val="2B913A1F"/>
    <w:rsid w:val="2BA227F4"/>
    <w:rsid w:val="2CED0939"/>
    <w:rsid w:val="2D6E44CF"/>
    <w:rsid w:val="2D867DAD"/>
    <w:rsid w:val="2E001ED6"/>
    <w:rsid w:val="2E626C08"/>
    <w:rsid w:val="2EFE21CF"/>
    <w:rsid w:val="2F3D1B96"/>
    <w:rsid w:val="2F5D3896"/>
    <w:rsid w:val="30D61DF2"/>
    <w:rsid w:val="31B94917"/>
    <w:rsid w:val="31FD6858"/>
    <w:rsid w:val="320A1862"/>
    <w:rsid w:val="32986ABB"/>
    <w:rsid w:val="32B439A1"/>
    <w:rsid w:val="33461B94"/>
    <w:rsid w:val="33AB1351"/>
    <w:rsid w:val="33CB2C88"/>
    <w:rsid w:val="342310E4"/>
    <w:rsid w:val="347013CB"/>
    <w:rsid w:val="34A4352D"/>
    <w:rsid w:val="357A1115"/>
    <w:rsid w:val="366F23BE"/>
    <w:rsid w:val="369C5096"/>
    <w:rsid w:val="3793297C"/>
    <w:rsid w:val="386A73FB"/>
    <w:rsid w:val="389759D7"/>
    <w:rsid w:val="38982E61"/>
    <w:rsid w:val="38C169F7"/>
    <w:rsid w:val="391F0524"/>
    <w:rsid w:val="39EC3857"/>
    <w:rsid w:val="3A187818"/>
    <w:rsid w:val="3ACF3DB8"/>
    <w:rsid w:val="3B0403DF"/>
    <w:rsid w:val="3C2E174E"/>
    <w:rsid w:val="3D715EF1"/>
    <w:rsid w:val="3D7815DA"/>
    <w:rsid w:val="3DA95DFC"/>
    <w:rsid w:val="3DBC6AA2"/>
    <w:rsid w:val="3DD96C1C"/>
    <w:rsid w:val="3E0759EE"/>
    <w:rsid w:val="3E9965B6"/>
    <w:rsid w:val="3F687ED8"/>
    <w:rsid w:val="3FAA53D9"/>
    <w:rsid w:val="401549A8"/>
    <w:rsid w:val="40405305"/>
    <w:rsid w:val="417D5E59"/>
    <w:rsid w:val="41BB156F"/>
    <w:rsid w:val="41BD065C"/>
    <w:rsid w:val="41FE6C51"/>
    <w:rsid w:val="42007393"/>
    <w:rsid w:val="42FA5DCA"/>
    <w:rsid w:val="430158AE"/>
    <w:rsid w:val="43CB19E9"/>
    <w:rsid w:val="44166DD6"/>
    <w:rsid w:val="44B10474"/>
    <w:rsid w:val="44B7769D"/>
    <w:rsid w:val="44C53EE9"/>
    <w:rsid w:val="44DC3815"/>
    <w:rsid w:val="456817A0"/>
    <w:rsid w:val="45AA4A02"/>
    <w:rsid w:val="45AB36BB"/>
    <w:rsid w:val="46354285"/>
    <w:rsid w:val="469772D7"/>
    <w:rsid w:val="46C87A7D"/>
    <w:rsid w:val="47551E4E"/>
    <w:rsid w:val="47D63C21"/>
    <w:rsid w:val="48FB756B"/>
    <w:rsid w:val="490863D3"/>
    <w:rsid w:val="496F56DF"/>
    <w:rsid w:val="4A325940"/>
    <w:rsid w:val="4BE52CFA"/>
    <w:rsid w:val="4D0B0855"/>
    <w:rsid w:val="4D667385"/>
    <w:rsid w:val="4D9008A2"/>
    <w:rsid w:val="4D9E0B51"/>
    <w:rsid w:val="4F3301C2"/>
    <w:rsid w:val="4F6050B5"/>
    <w:rsid w:val="512C1C64"/>
    <w:rsid w:val="514B7B26"/>
    <w:rsid w:val="51A139CC"/>
    <w:rsid w:val="51A71057"/>
    <w:rsid w:val="51E27B54"/>
    <w:rsid w:val="522C4449"/>
    <w:rsid w:val="52AD5A70"/>
    <w:rsid w:val="536237A7"/>
    <w:rsid w:val="538255A9"/>
    <w:rsid w:val="55053284"/>
    <w:rsid w:val="558162C4"/>
    <w:rsid w:val="55F44099"/>
    <w:rsid w:val="569F3001"/>
    <w:rsid w:val="5737076F"/>
    <w:rsid w:val="573C4609"/>
    <w:rsid w:val="575021F8"/>
    <w:rsid w:val="577D5A95"/>
    <w:rsid w:val="581A72D4"/>
    <w:rsid w:val="59DF06B4"/>
    <w:rsid w:val="5A2B3419"/>
    <w:rsid w:val="5AEA2D62"/>
    <w:rsid w:val="5B3D1B26"/>
    <w:rsid w:val="5B5C0A0A"/>
    <w:rsid w:val="5C085AF5"/>
    <w:rsid w:val="5C2766C6"/>
    <w:rsid w:val="5C6C3048"/>
    <w:rsid w:val="5C8624C1"/>
    <w:rsid w:val="5D07549D"/>
    <w:rsid w:val="5D0A591B"/>
    <w:rsid w:val="5DD217F4"/>
    <w:rsid w:val="60025234"/>
    <w:rsid w:val="60933715"/>
    <w:rsid w:val="60BF33E2"/>
    <w:rsid w:val="61661F71"/>
    <w:rsid w:val="61AE148B"/>
    <w:rsid w:val="61C3057A"/>
    <w:rsid w:val="62B71B0C"/>
    <w:rsid w:val="62E9599B"/>
    <w:rsid w:val="63BA12E2"/>
    <w:rsid w:val="63E62433"/>
    <w:rsid w:val="64627EE6"/>
    <w:rsid w:val="64746132"/>
    <w:rsid w:val="64DD42BB"/>
    <w:rsid w:val="65422B32"/>
    <w:rsid w:val="65443FD0"/>
    <w:rsid w:val="68525B85"/>
    <w:rsid w:val="68957075"/>
    <w:rsid w:val="68A26CBC"/>
    <w:rsid w:val="68DE6DAC"/>
    <w:rsid w:val="693947FC"/>
    <w:rsid w:val="693B503A"/>
    <w:rsid w:val="696A3DA8"/>
    <w:rsid w:val="69C66F67"/>
    <w:rsid w:val="6A084AEA"/>
    <w:rsid w:val="6A5B2A04"/>
    <w:rsid w:val="6AF12B5F"/>
    <w:rsid w:val="6B0A5522"/>
    <w:rsid w:val="6B0E0DE7"/>
    <w:rsid w:val="6BE82982"/>
    <w:rsid w:val="6CE14648"/>
    <w:rsid w:val="6D096A1A"/>
    <w:rsid w:val="6D1C65B1"/>
    <w:rsid w:val="6D5E31D9"/>
    <w:rsid w:val="6DB25C61"/>
    <w:rsid w:val="6E325014"/>
    <w:rsid w:val="6E935B33"/>
    <w:rsid w:val="6F187E0A"/>
    <w:rsid w:val="70173EEC"/>
    <w:rsid w:val="71A54BF9"/>
    <w:rsid w:val="7303773C"/>
    <w:rsid w:val="731F02CD"/>
    <w:rsid w:val="738934E3"/>
    <w:rsid w:val="73B636D9"/>
    <w:rsid w:val="73BC362C"/>
    <w:rsid w:val="73E82C67"/>
    <w:rsid w:val="7415607C"/>
    <w:rsid w:val="7475396C"/>
    <w:rsid w:val="748A0B00"/>
    <w:rsid w:val="74B65178"/>
    <w:rsid w:val="74D860A4"/>
    <w:rsid w:val="756505BF"/>
    <w:rsid w:val="75A14BF7"/>
    <w:rsid w:val="75F75951"/>
    <w:rsid w:val="76AE4262"/>
    <w:rsid w:val="76EC749D"/>
    <w:rsid w:val="77865B79"/>
    <w:rsid w:val="79053090"/>
    <w:rsid w:val="79777114"/>
    <w:rsid w:val="7A7301D7"/>
    <w:rsid w:val="7AF514F2"/>
    <w:rsid w:val="7B004BE4"/>
    <w:rsid w:val="7C083E51"/>
    <w:rsid w:val="7C5238E1"/>
    <w:rsid w:val="7D822F3A"/>
    <w:rsid w:val="7E1B07B2"/>
    <w:rsid w:val="7EDC56E4"/>
    <w:rsid w:val="7F1B4CCD"/>
    <w:rsid w:val="7FE44CD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name="Hyperlink"/>
    <w:lsdException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caption"/>
    <w:basedOn w:val="1"/>
    <w:next w:val="1"/>
    <w:autoRedefine/>
    <w:unhideWhenUsed/>
    <w:qFormat/>
    <w:uiPriority w:val="0"/>
    <w:rPr>
      <w:rFonts w:eastAsia="黑体" w:asciiTheme="majorHAnsi" w:hAnsiTheme="majorHAnsi" w:cstheme="majorBidi"/>
      <w:sz w:val="20"/>
      <w:szCs w:val="20"/>
    </w:rPr>
  </w:style>
  <w:style w:type="paragraph" w:styleId="3">
    <w:name w:val="annotation text"/>
    <w:basedOn w:val="1"/>
    <w:link w:val="18"/>
    <w:autoRedefine/>
    <w:unhideWhenUsed/>
    <w:qFormat/>
    <w:uiPriority w:val="0"/>
    <w:pPr>
      <w:jc w:val="left"/>
    </w:pPr>
  </w:style>
  <w:style w:type="paragraph" w:styleId="4">
    <w:name w:val="Balloon Text"/>
    <w:basedOn w:val="1"/>
    <w:link w:val="17"/>
    <w:autoRedefine/>
    <w:semiHidden/>
    <w:unhideWhenUsed/>
    <w:qFormat/>
    <w:uiPriority w:val="0"/>
    <w:rPr>
      <w:rFonts w:ascii="宋体" w:eastAsia="宋体"/>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rPr>
  </w:style>
  <w:style w:type="paragraph" w:styleId="8">
    <w:name w:val="annotation subject"/>
    <w:basedOn w:val="3"/>
    <w:next w:val="3"/>
    <w:link w:val="19"/>
    <w:autoRedefine/>
    <w:semiHidden/>
    <w:unhideWhenUsed/>
    <w:qFormat/>
    <w:uiPriority w:val="0"/>
    <w:rPr>
      <w:b/>
      <w:bCs/>
    </w:rPr>
  </w:style>
  <w:style w:type="character" w:styleId="11">
    <w:name w:val="Strong"/>
    <w:basedOn w:val="10"/>
    <w:autoRedefine/>
    <w:qFormat/>
    <w:uiPriority w:val="22"/>
    <w:rPr>
      <w:b/>
      <w:bCs/>
    </w:rPr>
  </w:style>
  <w:style w:type="character" w:styleId="12">
    <w:name w:val="Hyperlink"/>
    <w:basedOn w:val="10"/>
    <w:autoRedefine/>
    <w:semiHidden/>
    <w:unhideWhenUsed/>
    <w:qFormat/>
    <w:uiPriority w:val="0"/>
    <w:rPr>
      <w:color w:val="0000FF"/>
      <w:u w:val="single"/>
    </w:rPr>
  </w:style>
  <w:style w:type="character" w:styleId="13">
    <w:name w:val="annotation reference"/>
    <w:basedOn w:val="10"/>
    <w:autoRedefine/>
    <w:semiHidden/>
    <w:unhideWhenUsed/>
    <w:qFormat/>
    <w:uiPriority w:val="0"/>
    <w:rPr>
      <w:sz w:val="21"/>
      <w:szCs w:val="21"/>
    </w:rPr>
  </w:style>
  <w:style w:type="character" w:customStyle="1" w:styleId="14">
    <w:name w:val="页眉 字符"/>
    <w:basedOn w:val="10"/>
    <w:link w:val="6"/>
    <w:autoRedefine/>
    <w:qFormat/>
    <w:uiPriority w:val="0"/>
    <w:rPr>
      <w:rFonts w:asciiTheme="minorHAnsi" w:hAnsiTheme="minorHAnsi" w:eastAsiaTheme="minorEastAsia" w:cstheme="minorBidi"/>
      <w:kern w:val="2"/>
      <w:sz w:val="18"/>
      <w:szCs w:val="18"/>
    </w:rPr>
  </w:style>
  <w:style w:type="character" w:customStyle="1" w:styleId="15">
    <w:name w:val="页脚 字符"/>
    <w:basedOn w:val="10"/>
    <w:link w:val="5"/>
    <w:autoRedefine/>
    <w:qFormat/>
    <w:uiPriority w:val="0"/>
    <w:rPr>
      <w:rFonts w:asciiTheme="minorHAnsi" w:hAnsiTheme="minorHAnsi" w:eastAsiaTheme="minorEastAsia" w:cstheme="minorBidi"/>
      <w:kern w:val="2"/>
      <w:sz w:val="18"/>
      <w:szCs w:val="18"/>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semiHidden/>
    <w:qFormat/>
    <w:uiPriority w:val="0"/>
    <w:rPr>
      <w:rFonts w:ascii="宋体" w:hAnsiTheme="minorHAnsi" w:cstheme="minorBidi"/>
      <w:kern w:val="2"/>
      <w:sz w:val="18"/>
      <w:szCs w:val="18"/>
    </w:rPr>
  </w:style>
  <w:style w:type="character" w:customStyle="1" w:styleId="18">
    <w:name w:val="批注文字 字符"/>
    <w:basedOn w:val="10"/>
    <w:link w:val="3"/>
    <w:autoRedefine/>
    <w:qFormat/>
    <w:uiPriority w:val="0"/>
    <w:rPr>
      <w:rFonts w:asciiTheme="minorHAnsi" w:hAnsiTheme="minorHAnsi" w:eastAsiaTheme="minorEastAsia" w:cstheme="minorBidi"/>
      <w:kern w:val="2"/>
      <w:sz w:val="21"/>
      <w:szCs w:val="24"/>
    </w:rPr>
  </w:style>
  <w:style w:type="character" w:customStyle="1" w:styleId="19">
    <w:name w:val="批注主题 字符"/>
    <w:basedOn w:val="18"/>
    <w:link w:val="8"/>
    <w:autoRedefine/>
    <w:semiHidden/>
    <w:qFormat/>
    <w:uiPriority w:val="0"/>
    <w:rPr>
      <w:rFonts w:asciiTheme="minorHAnsi" w:hAnsiTheme="minorHAnsi" w:eastAsiaTheme="minorEastAsia" w:cstheme="minorBidi"/>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86FE81-84C1-43B5-8CCF-DB924D956A2C}">
  <ds:schemaRefs/>
</ds:datastoreItem>
</file>

<file path=docProps/app.xml><?xml version="1.0" encoding="utf-8"?>
<Properties xmlns="http://schemas.openxmlformats.org/officeDocument/2006/extended-properties" xmlns:vt="http://schemas.openxmlformats.org/officeDocument/2006/docPropsVTypes">
  <Template>Normal</Template>
  <Pages>6</Pages>
  <Words>1234</Words>
  <Characters>1304</Characters>
  <Lines>83</Lines>
  <Paragraphs>108</Paragraphs>
  <TotalTime>2</TotalTime>
  <ScaleCrop>false</ScaleCrop>
  <LinksUpToDate>false</LinksUpToDate>
  <CharactersWithSpaces>1305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2023-03-04T09:08:00Z</dcterms:created>
  <dc:creator>Administrator</dc:creator>
  <cp:lastModifiedBy>亦阳</cp:lastModifiedBy>
  <cp:lastPrinted>2023-04-18T03:35:00Z</cp:lastPrinted>
  <dcterms:modified xsi:type="dcterms:W3CDTF">2026-06-11T02:31:27Z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573DDF6D154A41F8AD28FC721F4D7BFA_13</vt:lpwstr>
  </property>
  <property fmtid="{D5CDD505-2E9C-101B-9397-08002B2CF9AE}" pid="4" name="KSOTemplateDocerSaveRecord">
    <vt:lpwstr>eyJoZGlkIjoiNWFiYjY4MmNhMTIyZmRlODZiOWQ1ZWQzNmY2ZTY3MDUiLCJ1c2VySWQiOiI1ODg3NjU4NjkifQ==</vt:lpwstr>
  </property>
</Properties>
</file>